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0C40348D" w:rsidR="00AE00EF" w:rsidRPr="00E51691" w:rsidRDefault="003D0C60" w:rsidP="00E51691">
            <w:pPr>
              <w:jc w:val="cente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77777777" w:rsidR="00346F5C" w:rsidRPr="00346F5C" w:rsidRDefault="00346F5C" w:rsidP="00346F5C">
      <w:pPr>
        <w:pStyle w:val="Akapitzlist"/>
        <w:widowControl w:val="0"/>
        <w:spacing w:after="0"/>
        <w:ind w:left="482"/>
        <w:contextualSpacing w:val="0"/>
        <w:rPr>
          <w:rFonts w:asciiTheme="minorHAnsi" w:hAnsiTheme="minorHAnsi" w:cstheme="minorHAnsi"/>
          <w:sz w:val="20"/>
          <w:szCs w:val="20"/>
        </w:rPr>
      </w:pPr>
      <w:r w:rsidRPr="00346F5C">
        <w:rPr>
          <w:rFonts w:asciiTheme="minorHAnsi" w:hAnsiTheme="minorHAnsi" w:cstheme="minorHAnsi"/>
          <w:b/>
          <w:sz w:val="20"/>
          <w:szCs w:val="20"/>
          <w:u w:val="single"/>
        </w:rPr>
        <w:t>ŁĄCZNA CENA NETTO OFERTY</w:t>
      </w: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436C005F" w14:textId="38167B03" w:rsidR="00346F5C" w:rsidRPr="00346F5C" w:rsidRDefault="00346F5C" w:rsidP="00346F5C">
      <w:pPr>
        <w:pStyle w:val="Akapitzlist"/>
        <w:spacing w:before="120" w:after="120"/>
        <w:ind w:left="482"/>
        <w:contextualSpacing w:val="0"/>
        <w:jc w:val="both"/>
        <w:rPr>
          <w:rFonts w:asciiTheme="minorHAnsi" w:hAnsiTheme="minorHAnsi" w:cstheme="minorHAnsi"/>
          <w:sz w:val="20"/>
          <w:szCs w:val="20"/>
        </w:rPr>
      </w:pPr>
      <w:r w:rsidRPr="00346F5C">
        <w:rPr>
          <w:rFonts w:asciiTheme="minorHAnsi" w:hAnsiTheme="minorHAnsi" w:cstheme="minorHAnsi"/>
          <w:sz w:val="20"/>
          <w:szCs w:val="20"/>
        </w:rPr>
        <w:t>CENA NETTO SŁOWNIE:</w:t>
      </w:r>
      <w:r w:rsidRPr="00346F5C">
        <w:rPr>
          <w:rFonts w:asciiTheme="minorHAnsi" w:hAnsiTheme="minorHAnsi" w:cstheme="minorHAnsi"/>
          <w:sz w:val="20"/>
          <w:szCs w:val="20"/>
        </w:rPr>
        <w:tab/>
        <w:t xml:space="preserve">………………………………………………………………………………………zł, zgodnie z poniższym </w:t>
      </w:r>
    </w:p>
    <w:tbl>
      <w:tblPr>
        <w:tblStyle w:val="Tabela-Siatka"/>
        <w:tblW w:w="9507" w:type="dxa"/>
        <w:tblLayout w:type="fixed"/>
        <w:tblLook w:val="04A0" w:firstRow="1" w:lastRow="0" w:firstColumn="1" w:lastColumn="0" w:noHBand="0" w:noVBand="1"/>
      </w:tblPr>
      <w:tblGrid>
        <w:gridCol w:w="3897"/>
        <w:gridCol w:w="1451"/>
        <w:gridCol w:w="1819"/>
        <w:gridCol w:w="2340"/>
      </w:tblGrid>
      <w:tr w:rsidR="00346F5C" w:rsidRPr="00346F5C" w14:paraId="17361015" w14:textId="77777777" w:rsidTr="00346F5C">
        <w:trPr>
          <w:trHeight w:val="503"/>
        </w:trPr>
        <w:tc>
          <w:tcPr>
            <w:tcW w:w="3897" w:type="dxa"/>
            <w:vAlign w:val="center"/>
          </w:tcPr>
          <w:p w14:paraId="50BF9FC0" w14:textId="77777777"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Nazwa</w:t>
            </w:r>
          </w:p>
        </w:tc>
        <w:tc>
          <w:tcPr>
            <w:tcW w:w="1451" w:type="dxa"/>
            <w:vAlign w:val="center"/>
          </w:tcPr>
          <w:p w14:paraId="6260771E" w14:textId="77777777"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Liczba Kompletów</w:t>
            </w:r>
          </w:p>
        </w:tc>
        <w:tc>
          <w:tcPr>
            <w:tcW w:w="1819" w:type="dxa"/>
            <w:vAlign w:val="center"/>
          </w:tcPr>
          <w:p w14:paraId="29C6A918" w14:textId="77777777"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Cena jednostkowa netto (zł)</w:t>
            </w:r>
          </w:p>
        </w:tc>
        <w:tc>
          <w:tcPr>
            <w:tcW w:w="2340" w:type="dxa"/>
            <w:vAlign w:val="center"/>
          </w:tcPr>
          <w:p w14:paraId="4551C679" w14:textId="505EC69B"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Łączna cena netto (zł)</w:t>
            </w:r>
          </w:p>
        </w:tc>
      </w:tr>
      <w:tr w:rsidR="00346F5C" w:rsidRPr="00346F5C" w14:paraId="239983AC" w14:textId="77777777" w:rsidTr="00346F5C">
        <w:trPr>
          <w:trHeight w:val="503"/>
        </w:trPr>
        <w:tc>
          <w:tcPr>
            <w:tcW w:w="3897" w:type="dxa"/>
            <w:vAlign w:val="center"/>
          </w:tcPr>
          <w:p w14:paraId="1013BB3E" w14:textId="44B8FC02"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Komplet obejmujący 1 szt. tabletu i po 1 szt. następujących akcesoriów:</w:t>
            </w:r>
          </w:p>
          <w:p w14:paraId="6F38C670" w14:textId="4BD944D6" w:rsidR="00346F5C" w:rsidRDefault="00346F5C" w:rsidP="00E51691">
            <w:pPr>
              <w:numPr>
                <w:ilvl w:val="0"/>
                <w:numId w:val="114"/>
              </w:numPr>
              <w:ind w:left="164" w:hanging="142"/>
              <w:contextualSpacing/>
              <w:rPr>
                <w:rFonts w:asciiTheme="minorHAnsi" w:hAnsiTheme="minorHAnsi" w:cstheme="minorHAnsi"/>
                <w:bCs/>
                <w:sz w:val="20"/>
                <w:szCs w:val="20"/>
              </w:rPr>
            </w:pPr>
            <w:r w:rsidRPr="00346F5C">
              <w:rPr>
                <w:rFonts w:asciiTheme="minorHAnsi" w:hAnsiTheme="minorHAnsi" w:cstheme="minorHAnsi"/>
                <w:sz w:val="20"/>
                <w:szCs w:val="20"/>
              </w:rPr>
              <w:t xml:space="preserve">Etui z uchwytem na rękę, klapką chroniącą ekran w czasie przenoszenia oraz i paskiem na ramię z zachowaniem pełnej funkcjonalności tabletu (dostępność wszystkich funkcji tabletu bez wyjmowania z etui) </w:t>
            </w:r>
            <w:r w:rsidRPr="00346F5C">
              <w:rPr>
                <w:rFonts w:asciiTheme="minorHAnsi" w:hAnsiTheme="minorHAnsi" w:cstheme="minorHAnsi"/>
                <w:bCs/>
                <w:sz w:val="20"/>
                <w:szCs w:val="20"/>
              </w:rPr>
              <w:t>Folia ochronna matowa na ekran (zainstalowane przez Wykonawcę),</w:t>
            </w:r>
          </w:p>
          <w:p w14:paraId="5E117128" w14:textId="7442A8F5" w:rsidR="00E51691" w:rsidRDefault="00E51691" w:rsidP="00E51691">
            <w:pPr>
              <w:numPr>
                <w:ilvl w:val="0"/>
                <w:numId w:val="114"/>
              </w:numPr>
              <w:ind w:left="164" w:hanging="142"/>
              <w:contextualSpacing/>
              <w:rPr>
                <w:rFonts w:asciiTheme="minorHAnsi" w:hAnsiTheme="minorHAnsi" w:cstheme="minorHAnsi"/>
                <w:bCs/>
                <w:sz w:val="20"/>
                <w:szCs w:val="20"/>
              </w:rPr>
            </w:pPr>
            <w:r w:rsidRPr="00E51691">
              <w:rPr>
                <w:rFonts w:asciiTheme="minorHAnsi" w:hAnsiTheme="minorHAnsi" w:cstheme="minorHAnsi"/>
                <w:bCs/>
                <w:sz w:val="20"/>
                <w:szCs w:val="20"/>
              </w:rPr>
              <w:t xml:space="preserve">Urządzenie </w:t>
            </w:r>
            <w:proofErr w:type="spellStart"/>
            <w:r w:rsidRPr="00E51691">
              <w:rPr>
                <w:rFonts w:asciiTheme="minorHAnsi" w:hAnsiTheme="minorHAnsi" w:cstheme="minorHAnsi"/>
                <w:bCs/>
                <w:sz w:val="20"/>
                <w:szCs w:val="20"/>
              </w:rPr>
              <w:t>PowerBank</w:t>
            </w:r>
            <w:proofErr w:type="spellEnd"/>
            <w:r w:rsidRPr="00E51691">
              <w:rPr>
                <w:rFonts w:asciiTheme="minorHAnsi" w:hAnsiTheme="minorHAnsi" w:cstheme="minorHAnsi"/>
                <w:bCs/>
                <w:sz w:val="20"/>
                <w:szCs w:val="20"/>
              </w:rPr>
              <w:t xml:space="preserve"> min. 20 000 </w:t>
            </w:r>
            <w:proofErr w:type="spellStart"/>
            <w:r w:rsidRPr="00E51691">
              <w:rPr>
                <w:rFonts w:asciiTheme="minorHAnsi" w:hAnsiTheme="minorHAnsi" w:cstheme="minorHAnsi"/>
                <w:bCs/>
                <w:sz w:val="20"/>
                <w:szCs w:val="20"/>
              </w:rPr>
              <w:t>mAh</w:t>
            </w:r>
            <w:proofErr w:type="spellEnd"/>
            <w:r w:rsidRPr="00E51691">
              <w:rPr>
                <w:rFonts w:asciiTheme="minorHAnsi" w:hAnsiTheme="minorHAnsi" w:cstheme="minorHAnsi"/>
                <w:bCs/>
                <w:sz w:val="20"/>
                <w:szCs w:val="20"/>
              </w:rPr>
              <w:t xml:space="preserve"> z min. 2 portami USB-C (lub 1 port USB-C wraz z dodatkową przejściówką na USB-C) oraz z funkcją huba USB umożliwiając za jego pośrednictwem przesyłanie danych. Urządzenie musi być ładowane tymi samymi ładowarkami, które zostaną  dostarczone wraz z tabletem.  </w:t>
            </w:r>
          </w:p>
          <w:p w14:paraId="5727895F" w14:textId="24300263" w:rsidR="00346F5C" w:rsidRDefault="00346F5C" w:rsidP="00E51691">
            <w:pPr>
              <w:numPr>
                <w:ilvl w:val="0"/>
                <w:numId w:val="114"/>
              </w:numPr>
              <w:ind w:left="164" w:hanging="142"/>
              <w:contextualSpacing/>
              <w:rPr>
                <w:rFonts w:asciiTheme="minorHAnsi" w:hAnsiTheme="minorHAnsi" w:cstheme="minorHAnsi"/>
                <w:bCs/>
                <w:sz w:val="20"/>
                <w:szCs w:val="20"/>
              </w:rPr>
            </w:pPr>
            <w:r w:rsidRPr="00E51691">
              <w:rPr>
                <w:rFonts w:asciiTheme="minorHAnsi" w:hAnsiTheme="minorHAnsi" w:cstheme="minorHAnsi"/>
                <w:bCs/>
                <w:sz w:val="20"/>
                <w:szCs w:val="20"/>
              </w:rPr>
              <w:t>ładowarka samochodowa 12 V o prądzie ładowania odpowiednim do oferowanego tabletu wraz z przewodem o długości min. 1 metra;</w:t>
            </w:r>
          </w:p>
          <w:p w14:paraId="22CDE88A" w14:textId="77777777" w:rsidR="00346F5C" w:rsidRPr="00E51691" w:rsidRDefault="00346F5C" w:rsidP="00E51691">
            <w:pPr>
              <w:numPr>
                <w:ilvl w:val="0"/>
                <w:numId w:val="114"/>
              </w:numPr>
              <w:ind w:left="164" w:hanging="142"/>
              <w:contextualSpacing/>
              <w:rPr>
                <w:rFonts w:asciiTheme="minorHAnsi" w:hAnsiTheme="minorHAnsi" w:cstheme="minorHAnsi"/>
                <w:bCs/>
                <w:sz w:val="20"/>
                <w:szCs w:val="20"/>
              </w:rPr>
            </w:pPr>
            <w:r w:rsidRPr="00E51691">
              <w:rPr>
                <w:rFonts w:asciiTheme="minorHAnsi" w:hAnsiTheme="minorHAnsi" w:cstheme="minorHAnsi"/>
                <w:bCs/>
                <w:sz w:val="20"/>
                <w:szCs w:val="20"/>
              </w:rPr>
              <w:t>Ładowarka sieciowa 230 V wraz z przewodem o długości min. 1 metra.</w:t>
            </w:r>
          </w:p>
          <w:p w14:paraId="07A8BBC9" w14:textId="77777777" w:rsidR="00346F5C" w:rsidRPr="00346F5C" w:rsidRDefault="00346F5C" w:rsidP="00FB7673">
            <w:pPr>
              <w:keepNext/>
              <w:ind w:right="-34"/>
              <w:jc w:val="center"/>
              <w:rPr>
                <w:rFonts w:asciiTheme="minorHAnsi" w:hAnsiTheme="minorHAnsi" w:cstheme="minorHAnsi"/>
                <w:b/>
                <w:bCs/>
                <w:sz w:val="20"/>
                <w:szCs w:val="20"/>
              </w:rPr>
            </w:pPr>
          </w:p>
          <w:p w14:paraId="2656D20A" w14:textId="202CAF5F" w:rsidR="00346F5C" w:rsidRPr="00346F5C" w:rsidRDefault="00346F5C" w:rsidP="00FB7673">
            <w:pPr>
              <w:keepNext/>
              <w:ind w:right="-34"/>
              <w:jc w:val="center"/>
              <w:rPr>
                <w:rFonts w:asciiTheme="minorHAnsi" w:hAnsiTheme="minorHAnsi" w:cstheme="minorHAnsi"/>
                <w:b/>
                <w:bCs/>
                <w:sz w:val="20"/>
                <w:szCs w:val="20"/>
              </w:rPr>
            </w:pPr>
          </w:p>
        </w:tc>
        <w:tc>
          <w:tcPr>
            <w:tcW w:w="1451" w:type="dxa"/>
            <w:vAlign w:val="center"/>
          </w:tcPr>
          <w:p w14:paraId="6BC4965B" w14:textId="36AE97F7" w:rsidR="00346F5C" w:rsidRPr="00346F5C" w:rsidRDefault="00346F5C" w:rsidP="00FB7673">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200</w:t>
            </w:r>
          </w:p>
        </w:tc>
        <w:tc>
          <w:tcPr>
            <w:tcW w:w="1819" w:type="dxa"/>
            <w:vAlign w:val="center"/>
          </w:tcPr>
          <w:p w14:paraId="6FC92142" w14:textId="77777777" w:rsidR="00346F5C" w:rsidRPr="00346F5C" w:rsidRDefault="00346F5C" w:rsidP="00FB7673">
            <w:pPr>
              <w:keepNext/>
              <w:ind w:right="-34"/>
              <w:jc w:val="center"/>
              <w:rPr>
                <w:rFonts w:asciiTheme="minorHAnsi" w:hAnsiTheme="minorHAnsi" w:cstheme="minorHAnsi"/>
                <w:b/>
                <w:bCs/>
                <w:sz w:val="20"/>
                <w:szCs w:val="20"/>
              </w:rPr>
            </w:pPr>
          </w:p>
        </w:tc>
        <w:tc>
          <w:tcPr>
            <w:tcW w:w="2340" w:type="dxa"/>
            <w:vAlign w:val="center"/>
          </w:tcPr>
          <w:p w14:paraId="120DD917" w14:textId="77777777" w:rsidR="00346F5C" w:rsidRPr="00346F5C" w:rsidRDefault="00346F5C" w:rsidP="00FB7673">
            <w:pPr>
              <w:keepNext/>
              <w:ind w:right="-34"/>
              <w:jc w:val="center"/>
              <w:rPr>
                <w:rFonts w:asciiTheme="minorHAnsi" w:hAnsiTheme="minorHAnsi" w:cstheme="minorHAnsi"/>
                <w:b/>
                <w:bCs/>
                <w:sz w:val="20"/>
                <w:szCs w:val="20"/>
              </w:rPr>
            </w:pPr>
          </w:p>
        </w:tc>
      </w:tr>
    </w:tbl>
    <w:p w14:paraId="517A0286" w14:textId="77777777" w:rsidR="00346F5C" w:rsidRPr="00C20338" w:rsidRDefault="00346F5C" w:rsidP="00CF7527">
      <w:pPr>
        <w:pStyle w:val="Akapitzlist"/>
        <w:spacing w:before="120" w:after="120"/>
        <w:ind w:left="482"/>
        <w:contextualSpacing w:val="0"/>
        <w:jc w:val="both"/>
        <w:rPr>
          <w:rFonts w:cs="Calibri"/>
          <w:b/>
          <w:iCs/>
          <w:sz w:val="20"/>
          <w:szCs w:val="20"/>
        </w:rPr>
      </w:pPr>
    </w:p>
    <w:p w14:paraId="63857668"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226DD8D6" w14:textId="77777777" w:rsidR="00346F5C" w:rsidRDefault="00346F5C" w:rsidP="00346F5C">
      <w:pPr>
        <w:pStyle w:val="Akapitzlist"/>
        <w:keepNext/>
        <w:numPr>
          <w:ilvl w:val="0"/>
          <w:numId w:val="4"/>
        </w:numPr>
        <w:tabs>
          <w:tab w:val="clear" w:pos="502"/>
          <w:tab w:val="num" w:pos="360"/>
        </w:tabs>
        <w:spacing w:before="120" w:after="0" w:line="240" w:lineRule="auto"/>
        <w:ind w:left="340" w:right="-34"/>
        <w:jc w:val="both"/>
        <w:rPr>
          <w:rFonts w:asciiTheme="minorHAnsi" w:hAnsiTheme="minorHAnsi" w:cstheme="minorHAnsi"/>
          <w:iCs/>
          <w:sz w:val="20"/>
          <w:szCs w:val="20"/>
        </w:rPr>
      </w:pPr>
      <w:r w:rsidRPr="004D1108">
        <w:rPr>
          <w:rFonts w:asciiTheme="minorHAnsi" w:hAnsiTheme="minorHAnsi" w:cstheme="minorHAnsi"/>
          <w:iCs/>
          <w:sz w:val="20"/>
          <w:szCs w:val="20"/>
        </w:rPr>
        <w:t>Oświadczamy, że oferujemy następujący przedmiot zamówienia:</w:t>
      </w:r>
    </w:p>
    <w:p w14:paraId="569C78DD" w14:textId="6B31DB82" w:rsidR="00346F5C" w:rsidRPr="006C3286" w:rsidRDefault="00346F5C" w:rsidP="00346F5C">
      <w:pPr>
        <w:pStyle w:val="Akapitzlist"/>
        <w:keepNext/>
        <w:spacing w:line="600" w:lineRule="auto"/>
        <w:ind w:left="482" w:right="-34"/>
        <w:rPr>
          <w:rFonts w:asciiTheme="minorHAnsi" w:hAnsiTheme="minorHAnsi" w:cstheme="minorHAnsi"/>
          <w:b/>
          <w:iCs/>
          <w:sz w:val="20"/>
          <w:szCs w:val="20"/>
        </w:rPr>
      </w:pPr>
      <w:r w:rsidRPr="006C3286">
        <w:rPr>
          <w:rFonts w:asciiTheme="minorHAnsi" w:hAnsiTheme="minorHAnsi" w:cstheme="minorHAnsi"/>
          <w:b/>
          <w:iCs/>
          <w:sz w:val="20"/>
          <w:szCs w:val="20"/>
        </w:rPr>
        <w:t>Model</w:t>
      </w:r>
      <w:r>
        <w:rPr>
          <w:rFonts w:asciiTheme="minorHAnsi" w:hAnsiTheme="minorHAnsi" w:cstheme="minorHAnsi"/>
          <w:b/>
          <w:iCs/>
          <w:sz w:val="20"/>
          <w:szCs w:val="20"/>
        </w:rPr>
        <w:t xml:space="preserve"> tabletu</w:t>
      </w:r>
      <w:r w:rsidRPr="006C3286">
        <w:rPr>
          <w:rFonts w:asciiTheme="minorHAnsi" w:hAnsiTheme="minorHAnsi" w:cstheme="minorHAnsi"/>
          <w:b/>
          <w:iCs/>
          <w:sz w:val="20"/>
          <w:szCs w:val="20"/>
        </w:rPr>
        <w:t>: ………………..</w:t>
      </w:r>
    </w:p>
    <w:p w14:paraId="4BD59059" w14:textId="77777777" w:rsidR="00346F5C" w:rsidRPr="006C3286" w:rsidRDefault="00346F5C" w:rsidP="00346F5C">
      <w:pPr>
        <w:pStyle w:val="Akapitzlist"/>
        <w:keepNext/>
        <w:spacing w:line="600" w:lineRule="auto"/>
        <w:ind w:left="340" w:right="-34"/>
        <w:rPr>
          <w:rFonts w:asciiTheme="minorHAnsi" w:hAnsiTheme="minorHAnsi" w:cstheme="minorHAnsi"/>
          <w:b/>
          <w:iCs/>
          <w:sz w:val="20"/>
          <w:szCs w:val="20"/>
        </w:rPr>
      </w:pPr>
      <w:r>
        <w:rPr>
          <w:rFonts w:asciiTheme="minorHAnsi" w:hAnsiTheme="minorHAnsi" w:cstheme="minorHAnsi"/>
          <w:b/>
          <w:iCs/>
          <w:sz w:val="20"/>
          <w:szCs w:val="20"/>
        </w:rPr>
        <w:t>Producent tabletu</w:t>
      </w:r>
      <w:r w:rsidRPr="006C3286">
        <w:rPr>
          <w:rFonts w:asciiTheme="minorHAnsi" w:hAnsiTheme="minorHAnsi" w:cstheme="minorHAnsi"/>
          <w:b/>
          <w:iCs/>
          <w:sz w:val="20"/>
          <w:szCs w:val="20"/>
        </w:rPr>
        <w:t>: ……………………….</w:t>
      </w:r>
    </w:p>
    <w:p w14:paraId="5B0F8CE8" w14:textId="77777777" w:rsidR="00346F5C" w:rsidRDefault="00346F5C" w:rsidP="00346F5C">
      <w:pPr>
        <w:pStyle w:val="Akapitzlist"/>
        <w:keepNext/>
        <w:ind w:left="340" w:right="-34"/>
        <w:rPr>
          <w:rFonts w:asciiTheme="minorHAnsi" w:hAnsiTheme="minorHAnsi" w:cstheme="minorHAnsi"/>
          <w:iCs/>
          <w:sz w:val="20"/>
          <w:szCs w:val="20"/>
        </w:rPr>
      </w:pPr>
    </w:p>
    <w:p w14:paraId="7E9D93AB" w14:textId="659ADD79" w:rsidR="00346F5C" w:rsidRDefault="00346F5C" w:rsidP="00346F5C">
      <w:pPr>
        <w:pStyle w:val="Akapitzlist"/>
        <w:keepNext/>
        <w:ind w:left="340" w:right="-34"/>
        <w:rPr>
          <w:rFonts w:asciiTheme="minorHAnsi" w:hAnsiTheme="minorHAnsi" w:cstheme="minorHAnsi"/>
          <w:iCs/>
          <w:sz w:val="20"/>
          <w:szCs w:val="20"/>
        </w:rPr>
      </w:pPr>
      <w:r w:rsidRPr="00346F5C">
        <w:rPr>
          <w:rFonts w:asciiTheme="minorHAnsi" w:hAnsiTheme="minorHAnsi" w:cstheme="minorHAnsi"/>
          <w:iCs/>
          <w:sz w:val="20"/>
          <w:szCs w:val="20"/>
        </w:rPr>
        <w:t>Spełniający poniższe wymagania:</w:t>
      </w:r>
    </w:p>
    <w:p w14:paraId="012F68EA" w14:textId="12D89973" w:rsidR="008033BD" w:rsidRDefault="008033BD" w:rsidP="00346F5C">
      <w:pPr>
        <w:pStyle w:val="Akapitzlist"/>
        <w:keepNext/>
        <w:ind w:left="340" w:right="-34"/>
        <w:rPr>
          <w:rFonts w:asciiTheme="minorHAnsi" w:hAnsiTheme="minorHAnsi" w:cstheme="minorHAnsi"/>
          <w:iCs/>
          <w:sz w:val="20"/>
          <w:szCs w:val="20"/>
        </w:rPr>
      </w:pPr>
    </w:p>
    <w:tbl>
      <w:tblPr>
        <w:tblStyle w:val="Tabela-Siatka"/>
        <w:tblW w:w="10060" w:type="dxa"/>
        <w:tblLayout w:type="fixed"/>
        <w:tblLook w:val="04A0" w:firstRow="1" w:lastRow="0" w:firstColumn="1" w:lastColumn="0" w:noHBand="0" w:noVBand="1"/>
      </w:tblPr>
      <w:tblGrid>
        <w:gridCol w:w="462"/>
        <w:gridCol w:w="2304"/>
        <w:gridCol w:w="4175"/>
        <w:gridCol w:w="3119"/>
      </w:tblGrid>
      <w:tr w:rsidR="008033BD" w14:paraId="5662C2C3" w14:textId="7A4DA1DF"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462129F" w14:textId="77777777"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Lp.</w:t>
            </w:r>
          </w:p>
        </w:tc>
        <w:tc>
          <w:tcPr>
            <w:tcW w:w="2304" w:type="dxa"/>
            <w:tcBorders>
              <w:top w:val="single" w:sz="4" w:space="0" w:color="auto"/>
              <w:left w:val="single" w:sz="4" w:space="0" w:color="auto"/>
              <w:bottom w:val="single" w:sz="4" w:space="0" w:color="auto"/>
              <w:right w:val="single" w:sz="4" w:space="0" w:color="auto"/>
            </w:tcBorders>
            <w:vAlign w:val="center"/>
            <w:hideMark/>
          </w:tcPr>
          <w:p w14:paraId="6171288A" w14:textId="77777777"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Parametr</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D2D1A9C" w14:textId="77777777"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Wymagany minimalny parametr</w:t>
            </w:r>
          </w:p>
        </w:tc>
        <w:tc>
          <w:tcPr>
            <w:tcW w:w="3119" w:type="dxa"/>
            <w:tcBorders>
              <w:top w:val="single" w:sz="4" w:space="0" w:color="auto"/>
              <w:left w:val="single" w:sz="4" w:space="0" w:color="auto"/>
              <w:bottom w:val="single" w:sz="4" w:space="0" w:color="auto"/>
              <w:right w:val="single" w:sz="4" w:space="0" w:color="auto"/>
            </w:tcBorders>
          </w:tcPr>
          <w:p w14:paraId="0F47EC90" w14:textId="2F3EB44B" w:rsidR="008033BD" w:rsidRPr="008033BD" w:rsidRDefault="008033BD" w:rsidP="008033BD">
            <w:pPr>
              <w:spacing w:before="0"/>
              <w:jc w:val="center"/>
              <w:rPr>
                <w:rFonts w:asciiTheme="minorHAnsi" w:hAnsiTheme="minorHAnsi" w:cstheme="minorHAnsi"/>
                <w:b/>
                <w:sz w:val="20"/>
                <w:szCs w:val="20"/>
                <w:lang w:eastAsia="en-US"/>
              </w:rPr>
            </w:pPr>
            <w:r w:rsidRPr="008033BD">
              <w:rPr>
                <w:rFonts w:asciiTheme="minorHAnsi" w:hAnsiTheme="minorHAnsi" w:cstheme="minorHAnsi"/>
                <w:b/>
                <w:sz w:val="20"/>
                <w:szCs w:val="20"/>
              </w:rPr>
              <w:t>Parametry zaoferowane przez Wykonawcę</w:t>
            </w:r>
            <w:r w:rsidRPr="008033BD">
              <w:rPr>
                <w:rStyle w:val="Odwoanieprzypisudolnego"/>
                <w:rFonts w:asciiTheme="minorHAnsi" w:hAnsiTheme="minorHAnsi" w:cstheme="minorHAnsi"/>
                <w:b/>
                <w:sz w:val="20"/>
                <w:szCs w:val="20"/>
              </w:rPr>
              <w:footnoteReference w:id="2"/>
            </w:r>
          </w:p>
        </w:tc>
      </w:tr>
      <w:tr w:rsidR="008033BD" w14:paraId="61208D5A" w14:textId="77777777" w:rsidTr="008033BD">
        <w:tc>
          <w:tcPr>
            <w:tcW w:w="462" w:type="dxa"/>
            <w:tcBorders>
              <w:top w:val="single" w:sz="4" w:space="0" w:color="auto"/>
              <w:left w:val="single" w:sz="4" w:space="0" w:color="auto"/>
              <w:bottom w:val="single" w:sz="4" w:space="0" w:color="auto"/>
              <w:right w:val="single" w:sz="4" w:space="0" w:color="auto"/>
            </w:tcBorders>
            <w:vAlign w:val="center"/>
          </w:tcPr>
          <w:p w14:paraId="7C052AEF" w14:textId="38DBA8DC"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A</w:t>
            </w:r>
          </w:p>
        </w:tc>
        <w:tc>
          <w:tcPr>
            <w:tcW w:w="2304" w:type="dxa"/>
            <w:tcBorders>
              <w:top w:val="single" w:sz="4" w:space="0" w:color="auto"/>
              <w:left w:val="single" w:sz="4" w:space="0" w:color="auto"/>
              <w:bottom w:val="single" w:sz="4" w:space="0" w:color="auto"/>
              <w:right w:val="single" w:sz="4" w:space="0" w:color="auto"/>
            </w:tcBorders>
            <w:vAlign w:val="center"/>
          </w:tcPr>
          <w:p w14:paraId="6D4D16FF" w14:textId="5DE9E0BA"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B</w:t>
            </w:r>
          </w:p>
        </w:tc>
        <w:tc>
          <w:tcPr>
            <w:tcW w:w="4175" w:type="dxa"/>
            <w:tcBorders>
              <w:top w:val="single" w:sz="4" w:space="0" w:color="auto"/>
              <w:left w:val="single" w:sz="4" w:space="0" w:color="auto"/>
              <w:bottom w:val="single" w:sz="4" w:space="0" w:color="auto"/>
              <w:right w:val="single" w:sz="4" w:space="0" w:color="auto"/>
            </w:tcBorders>
            <w:vAlign w:val="center"/>
          </w:tcPr>
          <w:p w14:paraId="41781E5C" w14:textId="705F337B" w:rsidR="008033BD" w:rsidRDefault="008033BD" w:rsidP="00FB7673">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C</w:t>
            </w:r>
          </w:p>
        </w:tc>
        <w:tc>
          <w:tcPr>
            <w:tcW w:w="3119" w:type="dxa"/>
            <w:tcBorders>
              <w:top w:val="single" w:sz="4" w:space="0" w:color="auto"/>
              <w:left w:val="single" w:sz="4" w:space="0" w:color="auto"/>
              <w:bottom w:val="single" w:sz="4" w:space="0" w:color="auto"/>
              <w:right w:val="single" w:sz="4" w:space="0" w:color="auto"/>
            </w:tcBorders>
          </w:tcPr>
          <w:p w14:paraId="383194A7" w14:textId="0F46F5D0" w:rsidR="008033BD" w:rsidRPr="004F5E84" w:rsidRDefault="008033BD" w:rsidP="008033BD">
            <w:pPr>
              <w:spacing w:before="0"/>
              <w:jc w:val="center"/>
              <w:rPr>
                <w:rFonts w:cstheme="minorHAnsi"/>
                <w:b/>
                <w:sz w:val="20"/>
                <w:szCs w:val="20"/>
              </w:rPr>
            </w:pPr>
            <w:r>
              <w:rPr>
                <w:rFonts w:cstheme="minorHAnsi"/>
                <w:b/>
                <w:sz w:val="20"/>
                <w:szCs w:val="20"/>
              </w:rPr>
              <w:t>D</w:t>
            </w:r>
          </w:p>
        </w:tc>
      </w:tr>
      <w:tr w:rsidR="008033BD" w14:paraId="24C5B73E" w14:textId="554B103A"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5D6A8DB"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7189042"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Procesor</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462FE61"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Co najmniej ośmiordzeniowy, taktowanie co najmniej 1,8 GHz;</w:t>
            </w:r>
          </w:p>
        </w:tc>
        <w:tc>
          <w:tcPr>
            <w:tcW w:w="3119" w:type="dxa"/>
            <w:tcBorders>
              <w:top w:val="single" w:sz="4" w:space="0" w:color="auto"/>
              <w:left w:val="single" w:sz="4" w:space="0" w:color="auto"/>
              <w:bottom w:val="single" w:sz="4" w:space="0" w:color="auto"/>
              <w:right w:val="single" w:sz="4" w:space="0" w:color="auto"/>
            </w:tcBorders>
          </w:tcPr>
          <w:p w14:paraId="3BBA5896" w14:textId="77777777" w:rsidR="008033BD" w:rsidRDefault="008033BD" w:rsidP="008033BD">
            <w:pPr>
              <w:spacing w:before="0"/>
              <w:jc w:val="left"/>
              <w:rPr>
                <w:rFonts w:asciiTheme="minorHAnsi" w:hAnsiTheme="minorHAnsi" w:cstheme="minorHAnsi"/>
                <w:sz w:val="20"/>
                <w:szCs w:val="20"/>
                <w:lang w:eastAsia="en-US"/>
              </w:rPr>
            </w:pPr>
          </w:p>
        </w:tc>
      </w:tr>
      <w:tr w:rsidR="008033BD" w14:paraId="1DF964C5" w14:textId="76E55253"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50137D7F"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6C23EEA"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System operacyjny</w:t>
            </w:r>
          </w:p>
        </w:tc>
        <w:tc>
          <w:tcPr>
            <w:tcW w:w="4175" w:type="dxa"/>
            <w:tcBorders>
              <w:top w:val="single" w:sz="4" w:space="0" w:color="auto"/>
              <w:left w:val="single" w:sz="4" w:space="0" w:color="auto"/>
              <w:bottom w:val="single" w:sz="4" w:space="0" w:color="auto"/>
              <w:right w:val="single" w:sz="4" w:space="0" w:color="auto"/>
            </w:tcBorders>
            <w:vAlign w:val="center"/>
            <w:hideMark/>
          </w:tcPr>
          <w:p w14:paraId="34F45F51"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Android: 12 lub wyższy z możliwością aktualizacji oraz kompatybilny ze sklepem Google Play.</w:t>
            </w:r>
          </w:p>
        </w:tc>
        <w:tc>
          <w:tcPr>
            <w:tcW w:w="3119" w:type="dxa"/>
            <w:tcBorders>
              <w:top w:val="single" w:sz="4" w:space="0" w:color="auto"/>
              <w:left w:val="single" w:sz="4" w:space="0" w:color="auto"/>
              <w:bottom w:val="single" w:sz="4" w:space="0" w:color="auto"/>
              <w:right w:val="single" w:sz="4" w:space="0" w:color="auto"/>
            </w:tcBorders>
          </w:tcPr>
          <w:p w14:paraId="56942034" w14:textId="77777777" w:rsidR="008033BD" w:rsidRDefault="008033BD" w:rsidP="008033BD">
            <w:pPr>
              <w:spacing w:before="0"/>
              <w:rPr>
                <w:rFonts w:asciiTheme="minorHAnsi" w:hAnsiTheme="minorHAnsi" w:cstheme="minorHAnsi"/>
                <w:sz w:val="20"/>
                <w:szCs w:val="20"/>
                <w:lang w:eastAsia="en-US"/>
              </w:rPr>
            </w:pPr>
          </w:p>
        </w:tc>
      </w:tr>
      <w:tr w:rsidR="008033BD" w14:paraId="058CA1CC" w14:textId="0BA45405"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039B91D7"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3</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236A865"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Ekran</w:t>
            </w:r>
          </w:p>
        </w:tc>
        <w:tc>
          <w:tcPr>
            <w:tcW w:w="4175" w:type="dxa"/>
            <w:tcBorders>
              <w:top w:val="single" w:sz="4" w:space="0" w:color="auto"/>
              <w:left w:val="single" w:sz="4" w:space="0" w:color="auto"/>
              <w:bottom w:val="single" w:sz="4" w:space="0" w:color="auto"/>
              <w:right w:val="single" w:sz="4" w:space="0" w:color="auto"/>
            </w:tcBorders>
            <w:vAlign w:val="center"/>
            <w:hideMark/>
          </w:tcPr>
          <w:p w14:paraId="05E6E284"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7'' lub większy do 10”</w:t>
            </w:r>
          </w:p>
        </w:tc>
        <w:tc>
          <w:tcPr>
            <w:tcW w:w="3119" w:type="dxa"/>
            <w:tcBorders>
              <w:top w:val="single" w:sz="4" w:space="0" w:color="auto"/>
              <w:left w:val="single" w:sz="4" w:space="0" w:color="auto"/>
              <w:bottom w:val="single" w:sz="4" w:space="0" w:color="auto"/>
              <w:right w:val="single" w:sz="4" w:space="0" w:color="auto"/>
            </w:tcBorders>
          </w:tcPr>
          <w:p w14:paraId="3A37F139" w14:textId="77777777" w:rsidR="008033BD" w:rsidRDefault="008033BD" w:rsidP="008033BD">
            <w:pPr>
              <w:spacing w:before="0"/>
              <w:rPr>
                <w:rFonts w:asciiTheme="minorHAnsi" w:hAnsiTheme="minorHAnsi" w:cstheme="minorHAnsi"/>
                <w:sz w:val="20"/>
                <w:szCs w:val="20"/>
                <w:lang w:eastAsia="en-US"/>
              </w:rPr>
            </w:pPr>
          </w:p>
        </w:tc>
      </w:tr>
      <w:tr w:rsidR="008033BD" w14:paraId="56BF5F98" w14:textId="0F2DF466"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7F27D049"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56E7284"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Rozdzielczość</w:t>
            </w:r>
          </w:p>
        </w:tc>
        <w:tc>
          <w:tcPr>
            <w:tcW w:w="4175" w:type="dxa"/>
            <w:tcBorders>
              <w:top w:val="single" w:sz="4" w:space="0" w:color="auto"/>
              <w:left w:val="single" w:sz="4" w:space="0" w:color="auto"/>
              <w:bottom w:val="single" w:sz="4" w:space="0" w:color="auto"/>
              <w:right w:val="single" w:sz="4" w:space="0" w:color="auto"/>
            </w:tcBorders>
            <w:vAlign w:val="center"/>
            <w:hideMark/>
          </w:tcPr>
          <w:p w14:paraId="692BF769"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Co najmniej 1280 x 720 pikseli;</w:t>
            </w:r>
          </w:p>
        </w:tc>
        <w:tc>
          <w:tcPr>
            <w:tcW w:w="3119" w:type="dxa"/>
            <w:tcBorders>
              <w:top w:val="single" w:sz="4" w:space="0" w:color="auto"/>
              <w:left w:val="single" w:sz="4" w:space="0" w:color="auto"/>
              <w:bottom w:val="single" w:sz="4" w:space="0" w:color="auto"/>
              <w:right w:val="single" w:sz="4" w:space="0" w:color="auto"/>
            </w:tcBorders>
          </w:tcPr>
          <w:p w14:paraId="7105949D" w14:textId="77777777" w:rsidR="008033BD" w:rsidRDefault="008033BD" w:rsidP="008033BD">
            <w:pPr>
              <w:spacing w:before="0"/>
              <w:rPr>
                <w:rFonts w:asciiTheme="minorHAnsi" w:hAnsiTheme="minorHAnsi" w:cstheme="minorHAnsi"/>
                <w:sz w:val="20"/>
                <w:szCs w:val="20"/>
                <w:lang w:eastAsia="en-US"/>
              </w:rPr>
            </w:pPr>
          </w:p>
        </w:tc>
      </w:tr>
      <w:tr w:rsidR="008033BD" w14:paraId="361EDD63" w14:textId="7E2347A3"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06C32C01"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5</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87BD76B"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Pamięć RAM</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203C811"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4 GB lub więcej;</w:t>
            </w:r>
          </w:p>
        </w:tc>
        <w:tc>
          <w:tcPr>
            <w:tcW w:w="3119" w:type="dxa"/>
            <w:tcBorders>
              <w:top w:val="single" w:sz="4" w:space="0" w:color="auto"/>
              <w:left w:val="single" w:sz="4" w:space="0" w:color="auto"/>
              <w:bottom w:val="single" w:sz="4" w:space="0" w:color="auto"/>
              <w:right w:val="single" w:sz="4" w:space="0" w:color="auto"/>
            </w:tcBorders>
          </w:tcPr>
          <w:p w14:paraId="2A803B1E" w14:textId="77777777" w:rsidR="008033BD" w:rsidRDefault="008033BD" w:rsidP="008033BD">
            <w:pPr>
              <w:spacing w:before="0"/>
              <w:rPr>
                <w:rFonts w:asciiTheme="minorHAnsi" w:hAnsiTheme="minorHAnsi" w:cstheme="minorHAnsi"/>
                <w:sz w:val="20"/>
                <w:szCs w:val="20"/>
                <w:lang w:eastAsia="en-US"/>
              </w:rPr>
            </w:pPr>
          </w:p>
        </w:tc>
      </w:tr>
      <w:tr w:rsidR="008033BD" w14:paraId="23105D7D" w14:textId="1468ADF7"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591FF50E"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6</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A090EFA"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Pamięć wewnętrzna/wbudowana</w:t>
            </w:r>
          </w:p>
        </w:tc>
        <w:tc>
          <w:tcPr>
            <w:tcW w:w="4175" w:type="dxa"/>
            <w:tcBorders>
              <w:top w:val="single" w:sz="4" w:space="0" w:color="auto"/>
              <w:left w:val="single" w:sz="4" w:space="0" w:color="auto"/>
              <w:bottom w:val="single" w:sz="4" w:space="0" w:color="auto"/>
              <w:right w:val="single" w:sz="4" w:space="0" w:color="auto"/>
            </w:tcBorders>
            <w:vAlign w:val="center"/>
            <w:hideMark/>
          </w:tcPr>
          <w:p w14:paraId="08904E16"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co najmniej 64 GB;</w:t>
            </w:r>
          </w:p>
        </w:tc>
        <w:tc>
          <w:tcPr>
            <w:tcW w:w="3119" w:type="dxa"/>
            <w:tcBorders>
              <w:top w:val="single" w:sz="4" w:space="0" w:color="auto"/>
              <w:left w:val="single" w:sz="4" w:space="0" w:color="auto"/>
              <w:bottom w:val="single" w:sz="4" w:space="0" w:color="auto"/>
              <w:right w:val="single" w:sz="4" w:space="0" w:color="auto"/>
            </w:tcBorders>
          </w:tcPr>
          <w:p w14:paraId="0EE69BD3" w14:textId="77777777" w:rsidR="008033BD" w:rsidRDefault="008033BD" w:rsidP="008033BD">
            <w:pPr>
              <w:spacing w:before="0"/>
              <w:rPr>
                <w:rFonts w:asciiTheme="minorHAnsi" w:hAnsiTheme="minorHAnsi" w:cstheme="minorHAnsi"/>
                <w:sz w:val="20"/>
                <w:szCs w:val="20"/>
                <w:lang w:eastAsia="en-US"/>
              </w:rPr>
            </w:pPr>
          </w:p>
        </w:tc>
      </w:tr>
      <w:tr w:rsidR="008033BD" w14:paraId="43476226" w14:textId="3FF49EE1"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45DF406D"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7</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0B78265"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Modem GSM</w:t>
            </w:r>
          </w:p>
        </w:tc>
        <w:tc>
          <w:tcPr>
            <w:tcW w:w="4175" w:type="dxa"/>
            <w:tcBorders>
              <w:top w:val="single" w:sz="4" w:space="0" w:color="auto"/>
              <w:left w:val="single" w:sz="4" w:space="0" w:color="auto"/>
              <w:bottom w:val="single" w:sz="4" w:space="0" w:color="auto"/>
              <w:right w:val="single" w:sz="4" w:space="0" w:color="auto"/>
            </w:tcBorders>
            <w:vAlign w:val="center"/>
            <w:hideMark/>
          </w:tcPr>
          <w:p w14:paraId="3B122CA4"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GSM 2G/</w:t>
            </w:r>
            <w:r w:rsidRPr="00E51691">
              <w:rPr>
                <w:rFonts w:asciiTheme="minorHAnsi" w:hAnsiTheme="minorHAnsi" w:cstheme="minorHAnsi"/>
                <w:sz w:val="20"/>
                <w:szCs w:val="20"/>
                <w:lang w:eastAsia="en-US"/>
              </w:rPr>
              <w:t>3G/</w:t>
            </w:r>
            <w:r>
              <w:rPr>
                <w:rFonts w:asciiTheme="minorHAnsi" w:hAnsiTheme="minorHAnsi" w:cstheme="minorHAnsi"/>
                <w:sz w:val="20"/>
                <w:szCs w:val="20"/>
                <w:lang w:eastAsia="en-US"/>
              </w:rPr>
              <w:t>4G brak blokady Sim-Lock, musi współpracować z wszystkimi polskimi sieciami komórkowymi;</w:t>
            </w:r>
          </w:p>
        </w:tc>
        <w:tc>
          <w:tcPr>
            <w:tcW w:w="3119" w:type="dxa"/>
            <w:tcBorders>
              <w:top w:val="single" w:sz="4" w:space="0" w:color="auto"/>
              <w:left w:val="single" w:sz="4" w:space="0" w:color="auto"/>
              <w:bottom w:val="single" w:sz="4" w:space="0" w:color="auto"/>
              <w:right w:val="single" w:sz="4" w:space="0" w:color="auto"/>
            </w:tcBorders>
          </w:tcPr>
          <w:p w14:paraId="2680048B" w14:textId="77777777" w:rsidR="008033BD" w:rsidRDefault="008033BD" w:rsidP="008033BD">
            <w:pPr>
              <w:spacing w:before="0"/>
              <w:jc w:val="left"/>
              <w:rPr>
                <w:rFonts w:asciiTheme="minorHAnsi" w:hAnsiTheme="minorHAnsi" w:cstheme="minorHAnsi"/>
                <w:sz w:val="20"/>
                <w:szCs w:val="20"/>
                <w:lang w:eastAsia="en-US"/>
              </w:rPr>
            </w:pPr>
          </w:p>
        </w:tc>
      </w:tr>
      <w:tr w:rsidR="008033BD" w14:paraId="7ADDC723" w14:textId="183B0411"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48D2C17"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8</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6E1317D"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Bateria (dostarczona w komplecie wraz z urządzeniem)</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8347F06"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 najmniej 6000 </w:t>
            </w:r>
            <w:proofErr w:type="spellStart"/>
            <w:r>
              <w:rPr>
                <w:rFonts w:asciiTheme="minorHAnsi" w:hAnsiTheme="minorHAnsi" w:cstheme="minorHAnsi"/>
                <w:sz w:val="20"/>
                <w:szCs w:val="20"/>
                <w:lang w:eastAsia="en-US"/>
              </w:rPr>
              <w:t>mAh</w:t>
            </w:r>
            <w:proofErr w:type="spellEnd"/>
            <w:r>
              <w:rPr>
                <w:rFonts w:asciiTheme="minorHAnsi" w:hAnsiTheme="minorHAnsi" w:cstheme="minorHAnsi"/>
                <w:sz w:val="20"/>
                <w:szCs w:val="20"/>
                <w:lang w:eastAsia="en-US"/>
              </w:rPr>
              <w:t xml:space="preserve"> pozwalająca na minimum 10 godzin pracy z wykorzystaniem przeglądania Internetu oraz korzystania z GPS + aplikacja Zleceniodawcy,  lub dodatkowa bateria do wymiany przez </w:t>
            </w:r>
            <w:proofErr w:type="spellStart"/>
            <w:r>
              <w:rPr>
                <w:rFonts w:asciiTheme="minorHAnsi" w:hAnsiTheme="minorHAnsi" w:cstheme="minorHAnsi"/>
                <w:sz w:val="20"/>
                <w:szCs w:val="20"/>
                <w:lang w:eastAsia="en-US"/>
              </w:rPr>
              <w:t>użytkownia</w:t>
            </w:r>
            <w:proofErr w:type="spellEnd"/>
            <w:r>
              <w:rPr>
                <w:rFonts w:asciiTheme="minorHAnsi" w:hAnsiTheme="minorHAnsi" w:cstheme="minorHAnsi"/>
                <w:sz w:val="20"/>
                <w:szCs w:val="20"/>
                <w:lang w:eastAsia="en-US"/>
              </w:rPr>
              <w:t xml:space="preserve">, wymieniana bez utraty danych pozwalająca spełnić warunek minimum 6 000 </w:t>
            </w:r>
            <w:proofErr w:type="spellStart"/>
            <w:r>
              <w:rPr>
                <w:rFonts w:asciiTheme="minorHAnsi" w:hAnsiTheme="minorHAnsi" w:cstheme="minorHAnsi"/>
                <w:sz w:val="20"/>
                <w:szCs w:val="20"/>
                <w:lang w:eastAsia="en-US"/>
              </w:rPr>
              <w:t>mAh</w:t>
            </w:r>
            <w:proofErr w:type="spellEnd"/>
            <w:r>
              <w:rPr>
                <w:rFonts w:asciiTheme="minorHAnsi" w:hAnsiTheme="minorHAnsi" w:cstheme="minorHAnsi"/>
                <w:sz w:val="20"/>
                <w:szCs w:val="20"/>
                <w:lang w:eastAsia="en-US"/>
              </w:rPr>
              <w:t xml:space="preserve"> po zsumowaniu obu baterii;</w:t>
            </w:r>
          </w:p>
          <w:p w14:paraId="30F9D143"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Ładowanie do 100% od zera – max 10 godzin;</w:t>
            </w:r>
          </w:p>
        </w:tc>
        <w:tc>
          <w:tcPr>
            <w:tcW w:w="3119" w:type="dxa"/>
            <w:tcBorders>
              <w:top w:val="single" w:sz="4" w:space="0" w:color="auto"/>
              <w:left w:val="single" w:sz="4" w:space="0" w:color="auto"/>
              <w:bottom w:val="single" w:sz="4" w:space="0" w:color="auto"/>
              <w:right w:val="single" w:sz="4" w:space="0" w:color="auto"/>
            </w:tcBorders>
          </w:tcPr>
          <w:p w14:paraId="2B17C32A"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4324DBCF" w14:textId="49A6E492"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92D74B7"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9</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FE352A4"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Waga</w:t>
            </w:r>
          </w:p>
        </w:tc>
        <w:tc>
          <w:tcPr>
            <w:tcW w:w="4175" w:type="dxa"/>
            <w:tcBorders>
              <w:top w:val="single" w:sz="4" w:space="0" w:color="auto"/>
              <w:left w:val="single" w:sz="4" w:space="0" w:color="auto"/>
              <w:bottom w:val="single" w:sz="4" w:space="0" w:color="auto"/>
              <w:right w:val="single" w:sz="4" w:space="0" w:color="auto"/>
            </w:tcBorders>
            <w:vAlign w:val="center"/>
            <w:hideMark/>
          </w:tcPr>
          <w:p w14:paraId="5EE64654"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Nie więcej niż 1000 gram;</w:t>
            </w:r>
          </w:p>
        </w:tc>
        <w:tc>
          <w:tcPr>
            <w:tcW w:w="3119" w:type="dxa"/>
            <w:tcBorders>
              <w:top w:val="single" w:sz="4" w:space="0" w:color="auto"/>
              <w:left w:val="single" w:sz="4" w:space="0" w:color="auto"/>
              <w:bottom w:val="single" w:sz="4" w:space="0" w:color="auto"/>
              <w:right w:val="single" w:sz="4" w:space="0" w:color="auto"/>
            </w:tcBorders>
          </w:tcPr>
          <w:p w14:paraId="229B855D" w14:textId="77777777" w:rsidR="008033BD" w:rsidRDefault="008033BD" w:rsidP="008033BD">
            <w:pPr>
              <w:spacing w:before="0"/>
              <w:rPr>
                <w:rFonts w:asciiTheme="minorHAnsi" w:hAnsiTheme="minorHAnsi" w:cstheme="minorHAnsi"/>
                <w:sz w:val="20"/>
                <w:szCs w:val="20"/>
                <w:lang w:eastAsia="en-US"/>
              </w:rPr>
            </w:pPr>
          </w:p>
        </w:tc>
      </w:tr>
      <w:tr w:rsidR="008033BD" w14:paraId="666AB950" w14:textId="43580FD6"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78115F20"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10</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D7B410A"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Obudowa </w:t>
            </w:r>
          </w:p>
        </w:tc>
        <w:tc>
          <w:tcPr>
            <w:tcW w:w="4175" w:type="dxa"/>
            <w:tcBorders>
              <w:top w:val="single" w:sz="4" w:space="0" w:color="auto"/>
              <w:left w:val="single" w:sz="4" w:space="0" w:color="auto"/>
              <w:bottom w:val="single" w:sz="4" w:space="0" w:color="auto"/>
              <w:right w:val="single" w:sz="4" w:space="0" w:color="auto"/>
            </w:tcBorders>
            <w:vAlign w:val="center"/>
            <w:hideMark/>
          </w:tcPr>
          <w:p w14:paraId="0C7B0490"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 xml:space="preserve">Wytrzymała konstrukcja odporna na upadki, uderzenia – typu </w:t>
            </w:r>
            <w:proofErr w:type="spellStart"/>
            <w:r>
              <w:rPr>
                <w:rFonts w:asciiTheme="minorHAnsi" w:hAnsiTheme="minorHAnsi" w:cstheme="minorHAnsi"/>
                <w:sz w:val="20"/>
                <w:szCs w:val="20"/>
                <w:lang w:eastAsia="en-US"/>
              </w:rPr>
              <w:t>rugged</w:t>
            </w:r>
            <w:proofErr w:type="spellEnd"/>
            <w:r>
              <w:rPr>
                <w:rFonts w:asciiTheme="minorHAnsi" w:hAnsiTheme="minorHAnsi" w:cstheme="minorHAnsi"/>
                <w:sz w:val="20"/>
                <w:szCs w:val="20"/>
                <w:lang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14:paraId="2464506C" w14:textId="77777777" w:rsidR="008033BD" w:rsidRDefault="008033BD" w:rsidP="008033BD">
            <w:pPr>
              <w:spacing w:before="0"/>
              <w:rPr>
                <w:rFonts w:asciiTheme="minorHAnsi" w:hAnsiTheme="minorHAnsi" w:cstheme="minorHAnsi"/>
                <w:sz w:val="20"/>
                <w:szCs w:val="20"/>
                <w:lang w:eastAsia="en-US"/>
              </w:rPr>
            </w:pPr>
          </w:p>
        </w:tc>
      </w:tr>
      <w:tr w:rsidR="008033BD" w14:paraId="429FA084" w14:textId="376E043F"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7542A53"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11</w:t>
            </w:r>
          </w:p>
        </w:tc>
        <w:tc>
          <w:tcPr>
            <w:tcW w:w="2304" w:type="dxa"/>
            <w:tcBorders>
              <w:top w:val="single" w:sz="4" w:space="0" w:color="auto"/>
              <w:left w:val="single" w:sz="4" w:space="0" w:color="auto"/>
              <w:bottom w:val="single" w:sz="4" w:space="0" w:color="auto"/>
              <w:right w:val="single" w:sz="4" w:space="0" w:color="auto"/>
            </w:tcBorders>
            <w:vAlign w:val="center"/>
            <w:hideMark/>
          </w:tcPr>
          <w:p w14:paraId="62E87A15"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Porty/Gniazda</w:t>
            </w:r>
          </w:p>
        </w:tc>
        <w:tc>
          <w:tcPr>
            <w:tcW w:w="4175" w:type="dxa"/>
            <w:tcBorders>
              <w:top w:val="single" w:sz="4" w:space="0" w:color="auto"/>
              <w:left w:val="single" w:sz="4" w:space="0" w:color="auto"/>
              <w:bottom w:val="single" w:sz="4" w:space="0" w:color="auto"/>
              <w:right w:val="single" w:sz="4" w:space="0" w:color="auto"/>
            </w:tcBorders>
            <w:vAlign w:val="center"/>
            <w:hideMark/>
          </w:tcPr>
          <w:p w14:paraId="0BA05FDC"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USB typu C 3.0 lub wyższy </w:t>
            </w:r>
          </w:p>
          <w:p w14:paraId="228A2170"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Gniazdo kart Micro SD;</w:t>
            </w:r>
          </w:p>
          <w:p w14:paraId="2831871A"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łącze komunikacyjne USB OTG (On The Go),</w:t>
            </w:r>
          </w:p>
          <w:p w14:paraId="0F18B9E1"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należy dostarczyć odpowiednią przejściówkę z USB typu C na pełnowymiarowe USB zapewniającą obsługę OTG (przekazywanie napięcia na podłączone urządzenie) przy zachowaniu pełnej funkcjonalności tabletu bez wyjmowania z etui</w:t>
            </w:r>
          </w:p>
        </w:tc>
        <w:tc>
          <w:tcPr>
            <w:tcW w:w="3119" w:type="dxa"/>
            <w:tcBorders>
              <w:top w:val="single" w:sz="4" w:space="0" w:color="auto"/>
              <w:left w:val="single" w:sz="4" w:space="0" w:color="auto"/>
              <w:bottom w:val="single" w:sz="4" w:space="0" w:color="auto"/>
              <w:right w:val="single" w:sz="4" w:space="0" w:color="auto"/>
            </w:tcBorders>
          </w:tcPr>
          <w:p w14:paraId="12A5A388"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22FFA58B" w14:textId="777F462F" w:rsidTr="008033BD">
        <w:trPr>
          <w:trHeight w:val="373"/>
        </w:trPr>
        <w:tc>
          <w:tcPr>
            <w:tcW w:w="462" w:type="dxa"/>
            <w:tcBorders>
              <w:top w:val="single" w:sz="4" w:space="0" w:color="auto"/>
              <w:left w:val="single" w:sz="4" w:space="0" w:color="auto"/>
              <w:bottom w:val="single" w:sz="4" w:space="0" w:color="auto"/>
              <w:right w:val="single" w:sz="4" w:space="0" w:color="auto"/>
            </w:tcBorders>
            <w:vAlign w:val="center"/>
            <w:hideMark/>
          </w:tcPr>
          <w:p w14:paraId="00DDAF24"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12</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3949A9F"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Karta Micro-SD</w:t>
            </w:r>
          </w:p>
        </w:tc>
        <w:tc>
          <w:tcPr>
            <w:tcW w:w="4175" w:type="dxa"/>
            <w:tcBorders>
              <w:top w:val="single" w:sz="4" w:space="0" w:color="auto"/>
              <w:left w:val="single" w:sz="4" w:space="0" w:color="auto"/>
              <w:bottom w:val="single" w:sz="4" w:space="0" w:color="auto"/>
              <w:right w:val="single" w:sz="4" w:space="0" w:color="auto"/>
            </w:tcBorders>
            <w:vAlign w:val="center"/>
            <w:hideMark/>
          </w:tcPr>
          <w:p w14:paraId="06FC957E"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Obsługa kart o pojemności, co najmniej 64 GB;</w:t>
            </w:r>
          </w:p>
        </w:tc>
        <w:tc>
          <w:tcPr>
            <w:tcW w:w="3119" w:type="dxa"/>
            <w:tcBorders>
              <w:top w:val="single" w:sz="4" w:space="0" w:color="auto"/>
              <w:left w:val="single" w:sz="4" w:space="0" w:color="auto"/>
              <w:bottom w:val="single" w:sz="4" w:space="0" w:color="auto"/>
              <w:right w:val="single" w:sz="4" w:space="0" w:color="auto"/>
            </w:tcBorders>
          </w:tcPr>
          <w:p w14:paraId="68B4789A" w14:textId="77777777" w:rsidR="008033BD" w:rsidRDefault="008033BD" w:rsidP="008033BD">
            <w:pPr>
              <w:autoSpaceDE w:val="0"/>
              <w:autoSpaceDN w:val="0"/>
              <w:adjustRightInd w:val="0"/>
              <w:spacing w:before="0"/>
              <w:jc w:val="left"/>
              <w:rPr>
                <w:rFonts w:asciiTheme="minorHAnsi" w:hAnsiTheme="minorHAnsi" w:cstheme="minorHAnsi"/>
                <w:sz w:val="20"/>
                <w:szCs w:val="20"/>
                <w:lang w:eastAsia="en-US"/>
              </w:rPr>
            </w:pPr>
          </w:p>
        </w:tc>
      </w:tr>
      <w:tr w:rsidR="008033BD" w14:paraId="530C720D" w14:textId="6E838BC7"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447E83C3"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13</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491A782"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Łączność</w:t>
            </w:r>
          </w:p>
        </w:tc>
        <w:tc>
          <w:tcPr>
            <w:tcW w:w="4175" w:type="dxa"/>
            <w:tcBorders>
              <w:top w:val="single" w:sz="4" w:space="0" w:color="auto"/>
              <w:left w:val="single" w:sz="4" w:space="0" w:color="auto"/>
              <w:bottom w:val="single" w:sz="4" w:space="0" w:color="auto"/>
              <w:right w:val="single" w:sz="4" w:space="0" w:color="auto"/>
            </w:tcBorders>
            <w:vAlign w:val="center"/>
            <w:hideMark/>
          </w:tcPr>
          <w:p w14:paraId="22D3EDA3"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Bluetooth 4.* lub wyższy (umożliwiający jednoczesną bezkolizyjną pracę innych urządzeń radiowych tj. </w:t>
            </w:r>
            <w:proofErr w:type="spellStart"/>
            <w:r>
              <w:rPr>
                <w:rFonts w:asciiTheme="minorHAnsi" w:hAnsiTheme="minorHAnsi" w:cstheme="minorHAnsi"/>
                <w:sz w:val="20"/>
                <w:szCs w:val="20"/>
                <w:lang w:eastAsia="en-US"/>
              </w:rPr>
              <w:t>WiFi</w:t>
            </w:r>
            <w:proofErr w:type="spellEnd"/>
            <w:r>
              <w:rPr>
                <w:rFonts w:asciiTheme="minorHAnsi" w:hAnsiTheme="minorHAnsi" w:cstheme="minorHAnsi"/>
                <w:sz w:val="20"/>
                <w:szCs w:val="20"/>
                <w:lang w:eastAsia="en-US"/>
              </w:rPr>
              <w:t>, GSM/GPRS, GPS);</w:t>
            </w:r>
          </w:p>
          <w:p w14:paraId="37503DAA"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WiFi</w:t>
            </w:r>
            <w:proofErr w:type="spellEnd"/>
            <w:r>
              <w:rPr>
                <w:rFonts w:asciiTheme="minorHAnsi" w:hAnsiTheme="minorHAnsi" w:cstheme="minorHAnsi"/>
                <w:sz w:val="20"/>
                <w:szCs w:val="20"/>
                <w:lang w:eastAsia="en-US"/>
              </w:rPr>
              <w:t xml:space="preserve"> (WLAN 802.11b/g/n);</w:t>
            </w:r>
          </w:p>
          <w:p w14:paraId="1C5A661F"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val="en-US" w:eastAsia="en-US"/>
              </w:rPr>
            </w:pPr>
            <w:r>
              <w:rPr>
                <w:rFonts w:asciiTheme="minorHAnsi" w:hAnsiTheme="minorHAnsi" w:cstheme="minorHAnsi"/>
                <w:sz w:val="20"/>
                <w:szCs w:val="20"/>
                <w:lang w:eastAsia="en-US"/>
              </w:rPr>
              <w:t>GSM 2G/3G/4G;</w:t>
            </w:r>
          </w:p>
        </w:tc>
        <w:tc>
          <w:tcPr>
            <w:tcW w:w="3119" w:type="dxa"/>
            <w:tcBorders>
              <w:top w:val="single" w:sz="4" w:space="0" w:color="auto"/>
              <w:left w:val="single" w:sz="4" w:space="0" w:color="auto"/>
              <w:bottom w:val="single" w:sz="4" w:space="0" w:color="auto"/>
              <w:right w:val="single" w:sz="4" w:space="0" w:color="auto"/>
            </w:tcBorders>
          </w:tcPr>
          <w:p w14:paraId="47963758"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41C942B8" w14:textId="68D61417"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1F803ECE"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14</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5F635C3"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Czujniki </w:t>
            </w:r>
          </w:p>
        </w:tc>
        <w:tc>
          <w:tcPr>
            <w:tcW w:w="4175" w:type="dxa"/>
            <w:tcBorders>
              <w:top w:val="single" w:sz="4" w:space="0" w:color="auto"/>
              <w:left w:val="single" w:sz="4" w:space="0" w:color="auto"/>
              <w:bottom w:val="single" w:sz="4" w:space="0" w:color="auto"/>
              <w:right w:val="single" w:sz="4" w:space="0" w:color="auto"/>
            </w:tcBorders>
            <w:vAlign w:val="center"/>
            <w:hideMark/>
          </w:tcPr>
          <w:p w14:paraId="217933E9"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Czujnik pola magnetycznego - magnetometr</w:t>
            </w:r>
          </w:p>
        </w:tc>
        <w:tc>
          <w:tcPr>
            <w:tcW w:w="3119" w:type="dxa"/>
            <w:tcBorders>
              <w:top w:val="single" w:sz="4" w:space="0" w:color="auto"/>
              <w:left w:val="single" w:sz="4" w:space="0" w:color="auto"/>
              <w:bottom w:val="single" w:sz="4" w:space="0" w:color="auto"/>
              <w:right w:val="single" w:sz="4" w:space="0" w:color="auto"/>
            </w:tcBorders>
          </w:tcPr>
          <w:p w14:paraId="77CDB07C"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4B9BAE6E" w14:textId="28F88819"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611154D9"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15</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0F0F806"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Wbudowana kamera, rejestracja video i audio</w:t>
            </w:r>
          </w:p>
        </w:tc>
        <w:tc>
          <w:tcPr>
            <w:tcW w:w="4175" w:type="dxa"/>
            <w:tcBorders>
              <w:top w:val="single" w:sz="4" w:space="0" w:color="auto"/>
              <w:left w:val="single" w:sz="4" w:space="0" w:color="auto"/>
              <w:bottom w:val="single" w:sz="4" w:space="0" w:color="auto"/>
              <w:right w:val="single" w:sz="4" w:space="0" w:color="auto"/>
            </w:tcBorders>
            <w:vAlign w:val="center"/>
            <w:hideMark/>
          </w:tcPr>
          <w:p w14:paraId="6767ED4C"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Tylna z lampą błyskową i </w:t>
            </w:r>
            <w:proofErr w:type="spellStart"/>
            <w:r>
              <w:rPr>
                <w:rFonts w:asciiTheme="minorHAnsi" w:hAnsiTheme="minorHAnsi" w:cstheme="minorHAnsi"/>
                <w:sz w:val="20"/>
                <w:szCs w:val="20"/>
                <w:lang w:eastAsia="en-US"/>
              </w:rPr>
              <w:t>Autofokus</w:t>
            </w:r>
            <w:proofErr w:type="spellEnd"/>
            <w:r>
              <w:rPr>
                <w:rFonts w:asciiTheme="minorHAnsi" w:hAnsiTheme="minorHAnsi" w:cstheme="minorHAnsi"/>
                <w:sz w:val="20"/>
                <w:szCs w:val="20"/>
                <w:lang w:eastAsia="en-US"/>
              </w:rPr>
              <w:t xml:space="preserve">: co najmniej 13 </w:t>
            </w:r>
            <w:proofErr w:type="spellStart"/>
            <w:r>
              <w:rPr>
                <w:rFonts w:asciiTheme="minorHAnsi" w:hAnsiTheme="minorHAnsi" w:cstheme="minorHAnsi"/>
                <w:sz w:val="20"/>
                <w:szCs w:val="20"/>
                <w:lang w:eastAsia="en-US"/>
              </w:rPr>
              <w:t>Mpix</w:t>
            </w:r>
            <w:proofErr w:type="spellEnd"/>
          </w:p>
          <w:p w14:paraId="190764D6"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Przednia: co najmniej 5 </w:t>
            </w:r>
            <w:proofErr w:type="spellStart"/>
            <w:r>
              <w:rPr>
                <w:rFonts w:asciiTheme="minorHAnsi" w:hAnsiTheme="minorHAnsi" w:cstheme="minorHAnsi"/>
                <w:sz w:val="20"/>
                <w:szCs w:val="20"/>
                <w:lang w:eastAsia="en-US"/>
              </w:rPr>
              <w:t>Mpix</w:t>
            </w:r>
            <w:proofErr w:type="spellEnd"/>
            <w:r>
              <w:rPr>
                <w:rFonts w:asciiTheme="minorHAnsi" w:hAnsiTheme="minorHAnsi" w:cstheme="minorHAnsi"/>
                <w:sz w:val="20"/>
                <w:szCs w:val="20"/>
                <w:lang w:eastAsia="en-US"/>
              </w:rPr>
              <w:t>;</w:t>
            </w:r>
          </w:p>
          <w:p w14:paraId="4BB4329E"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Możliwość nagrywania Video i Audio;</w:t>
            </w:r>
          </w:p>
          <w:p w14:paraId="5B06BF2C"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Geotagowanie</w:t>
            </w:r>
            <w:proofErr w:type="spellEnd"/>
            <w:r>
              <w:rPr>
                <w:rFonts w:asciiTheme="minorHAnsi" w:hAnsiTheme="minorHAnsi" w:cstheme="minorHAnsi"/>
                <w:sz w:val="20"/>
                <w:szCs w:val="20"/>
                <w:lang w:eastAsia="en-US"/>
              </w:rPr>
              <w:t>;</w:t>
            </w:r>
          </w:p>
          <w:p w14:paraId="2CE0EAC7"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zoom;</w:t>
            </w:r>
          </w:p>
        </w:tc>
        <w:tc>
          <w:tcPr>
            <w:tcW w:w="3119" w:type="dxa"/>
            <w:tcBorders>
              <w:top w:val="single" w:sz="4" w:space="0" w:color="auto"/>
              <w:left w:val="single" w:sz="4" w:space="0" w:color="auto"/>
              <w:bottom w:val="single" w:sz="4" w:space="0" w:color="auto"/>
              <w:right w:val="single" w:sz="4" w:space="0" w:color="auto"/>
            </w:tcBorders>
          </w:tcPr>
          <w:p w14:paraId="6189F515"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1D4083EF" w14:textId="048C03D8"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E7F9F82"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16</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1170721"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GPS</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B797314"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Wbudowany odbiornik GPS;</w:t>
            </w:r>
          </w:p>
        </w:tc>
        <w:tc>
          <w:tcPr>
            <w:tcW w:w="3119" w:type="dxa"/>
            <w:tcBorders>
              <w:top w:val="single" w:sz="4" w:space="0" w:color="auto"/>
              <w:left w:val="single" w:sz="4" w:space="0" w:color="auto"/>
              <w:bottom w:val="single" w:sz="4" w:space="0" w:color="auto"/>
              <w:right w:val="single" w:sz="4" w:space="0" w:color="auto"/>
            </w:tcBorders>
          </w:tcPr>
          <w:p w14:paraId="0A7C2773" w14:textId="77777777" w:rsidR="008033BD" w:rsidRDefault="008033BD" w:rsidP="008033BD">
            <w:pPr>
              <w:spacing w:before="0"/>
              <w:rPr>
                <w:rFonts w:asciiTheme="minorHAnsi" w:hAnsiTheme="minorHAnsi" w:cstheme="minorHAnsi"/>
                <w:sz w:val="20"/>
                <w:szCs w:val="20"/>
                <w:lang w:eastAsia="en-US"/>
              </w:rPr>
            </w:pPr>
          </w:p>
        </w:tc>
      </w:tr>
      <w:tr w:rsidR="008033BD" w14:paraId="5F258EFF" w14:textId="5802202C"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4F122E1B"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77FAA30"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Ładowarka do tabletu (dostarczona w komplecie wraz z urządzeniem, o prądzie ładowania adekwatnym do oferowanego tabletu)</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7B0A7E3" w14:textId="77777777" w:rsidR="008033BD" w:rsidRDefault="008033BD" w:rsidP="00FB7673">
            <w:pPr>
              <w:spacing w:before="0"/>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Ładowarka sieciowa 230 V wraz z przewodem o długości min. 1 metra</w:t>
            </w:r>
          </w:p>
        </w:tc>
        <w:tc>
          <w:tcPr>
            <w:tcW w:w="3119" w:type="dxa"/>
            <w:tcBorders>
              <w:top w:val="single" w:sz="4" w:space="0" w:color="auto"/>
              <w:left w:val="single" w:sz="4" w:space="0" w:color="auto"/>
              <w:bottom w:val="single" w:sz="4" w:space="0" w:color="auto"/>
              <w:right w:val="single" w:sz="4" w:space="0" w:color="auto"/>
            </w:tcBorders>
          </w:tcPr>
          <w:p w14:paraId="64991711" w14:textId="77777777" w:rsidR="008033BD" w:rsidRDefault="008033BD" w:rsidP="008033BD">
            <w:pPr>
              <w:spacing w:before="0"/>
              <w:contextualSpacing/>
              <w:rPr>
                <w:rFonts w:asciiTheme="minorHAnsi" w:hAnsiTheme="minorHAnsi" w:cstheme="minorHAnsi"/>
                <w:sz w:val="20"/>
                <w:szCs w:val="20"/>
                <w:lang w:eastAsia="en-US"/>
              </w:rPr>
            </w:pPr>
          </w:p>
        </w:tc>
      </w:tr>
      <w:tr w:rsidR="008033BD" w14:paraId="2B0AE477" w14:textId="6016D445"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3EEBBD2E"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18</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4C560CE"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Akcesoria</w:t>
            </w:r>
          </w:p>
        </w:tc>
        <w:tc>
          <w:tcPr>
            <w:tcW w:w="4175" w:type="dxa"/>
            <w:tcBorders>
              <w:top w:val="single" w:sz="4" w:space="0" w:color="auto"/>
              <w:left w:val="single" w:sz="4" w:space="0" w:color="auto"/>
              <w:bottom w:val="single" w:sz="4" w:space="0" w:color="auto"/>
              <w:right w:val="single" w:sz="4" w:space="0" w:color="auto"/>
            </w:tcBorders>
            <w:vAlign w:val="center"/>
            <w:hideMark/>
          </w:tcPr>
          <w:p w14:paraId="531FA988"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Etui z uchwytem na rękę, klapką chroniącą ekran w czasie przenoszenia oraz i paskiem na ramię z zachowaniem pełnej funkcjonalności tabletu (dostępność wszystkich funkcji tabletu bez wyjmowania z etui) </w:t>
            </w:r>
          </w:p>
          <w:p w14:paraId="00B7B96D"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Folia ochronna matowa na ekran (zainstalowane przez Wykonawcę);</w:t>
            </w:r>
          </w:p>
          <w:p w14:paraId="2351371B" w14:textId="35FFDAC0"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Ładowarka samochodowa 12 V o prądzie ładowania odpowiednim do oferowanego tabletu wraz z przewodem o długości min. 1 metra;</w:t>
            </w:r>
          </w:p>
          <w:p w14:paraId="661ED6E4" w14:textId="77777777" w:rsidR="00E51691" w:rsidRPr="00E51691" w:rsidRDefault="00E51691" w:rsidP="00E51691">
            <w:pPr>
              <w:numPr>
                <w:ilvl w:val="0"/>
                <w:numId w:val="113"/>
              </w:numPr>
              <w:spacing w:before="0"/>
              <w:ind w:left="343" w:hanging="267"/>
              <w:jc w:val="left"/>
              <w:rPr>
                <w:rFonts w:asciiTheme="minorHAnsi" w:hAnsiTheme="minorHAnsi" w:cstheme="minorHAnsi"/>
                <w:sz w:val="20"/>
                <w:szCs w:val="20"/>
                <w:lang w:eastAsia="en-US"/>
              </w:rPr>
            </w:pPr>
            <w:r w:rsidRPr="00E51691">
              <w:rPr>
                <w:rFonts w:asciiTheme="minorHAnsi" w:hAnsiTheme="minorHAnsi" w:cstheme="minorHAnsi"/>
                <w:sz w:val="20"/>
                <w:szCs w:val="20"/>
                <w:lang w:eastAsia="en-US"/>
              </w:rPr>
              <w:t xml:space="preserve">Urządzenie </w:t>
            </w:r>
            <w:proofErr w:type="spellStart"/>
            <w:r w:rsidRPr="00E51691">
              <w:rPr>
                <w:rFonts w:asciiTheme="minorHAnsi" w:hAnsiTheme="minorHAnsi" w:cstheme="minorHAnsi"/>
                <w:sz w:val="20"/>
                <w:szCs w:val="20"/>
                <w:lang w:eastAsia="en-US"/>
              </w:rPr>
              <w:t>PowerBank</w:t>
            </w:r>
            <w:proofErr w:type="spellEnd"/>
            <w:r w:rsidRPr="00E51691">
              <w:rPr>
                <w:rFonts w:asciiTheme="minorHAnsi" w:hAnsiTheme="minorHAnsi" w:cstheme="minorHAnsi"/>
                <w:sz w:val="20"/>
                <w:szCs w:val="20"/>
                <w:lang w:eastAsia="en-US"/>
              </w:rPr>
              <w:t xml:space="preserve"> min. 20 000 </w:t>
            </w:r>
            <w:proofErr w:type="spellStart"/>
            <w:r w:rsidRPr="00E51691">
              <w:rPr>
                <w:rFonts w:asciiTheme="minorHAnsi" w:hAnsiTheme="minorHAnsi" w:cstheme="minorHAnsi"/>
                <w:sz w:val="20"/>
                <w:szCs w:val="20"/>
                <w:lang w:eastAsia="en-US"/>
              </w:rPr>
              <w:t>mAh</w:t>
            </w:r>
            <w:proofErr w:type="spellEnd"/>
            <w:r w:rsidRPr="00E51691">
              <w:rPr>
                <w:rFonts w:asciiTheme="minorHAnsi" w:hAnsiTheme="minorHAnsi" w:cstheme="minorHAnsi"/>
                <w:sz w:val="20"/>
                <w:szCs w:val="20"/>
                <w:lang w:eastAsia="en-US"/>
              </w:rPr>
              <w:t xml:space="preserve"> z min. 2 portami USB-C (lub 1 port USB-C wraz z dodatkową przejściówką na USB-C) oraz z funkcją huba USB umożliwiając za jego pośrednictwem przesyłanie danych. Urządzenie musi być ładowane tymi samymi ładowarkami, które zostaną  dostarczone wraz z tabletem.  </w:t>
            </w:r>
          </w:p>
          <w:p w14:paraId="7DBBDC99" w14:textId="2E7553DB" w:rsidR="008033BD" w:rsidRDefault="008033BD" w:rsidP="00E51691">
            <w:pPr>
              <w:spacing w:before="0"/>
              <w:ind w:left="343"/>
              <w:jc w:val="left"/>
              <w:rPr>
                <w:rFonts w:asciiTheme="minorHAnsi" w:hAnsiTheme="minorHAnsi" w:cstheme="minorHAnsi"/>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14:paraId="66DA46E3" w14:textId="77777777" w:rsidR="008033BD" w:rsidRDefault="008033BD" w:rsidP="008033BD">
            <w:pPr>
              <w:numPr>
                <w:ilvl w:val="0"/>
                <w:numId w:val="113"/>
              </w:numPr>
              <w:spacing w:before="0"/>
              <w:ind w:left="0" w:firstLine="0"/>
              <w:jc w:val="left"/>
              <w:rPr>
                <w:rFonts w:asciiTheme="minorHAnsi" w:hAnsiTheme="minorHAnsi" w:cstheme="minorHAnsi"/>
                <w:sz w:val="20"/>
                <w:szCs w:val="20"/>
                <w:lang w:eastAsia="en-US"/>
              </w:rPr>
            </w:pPr>
          </w:p>
        </w:tc>
      </w:tr>
      <w:tr w:rsidR="008033BD" w14:paraId="22F63261" w14:textId="5EDE5AEA"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5BEB634C"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19</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04D520B"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Warunki pracy</w:t>
            </w:r>
          </w:p>
        </w:tc>
        <w:tc>
          <w:tcPr>
            <w:tcW w:w="4175" w:type="dxa"/>
            <w:tcBorders>
              <w:top w:val="single" w:sz="4" w:space="0" w:color="auto"/>
              <w:left w:val="single" w:sz="4" w:space="0" w:color="auto"/>
              <w:bottom w:val="single" w:sz="4" w:space="0" w:color="auto"/>
              <w:right w:val="single" w:sz="4" w:space="0" w:color="auto"/>
            </w:tcBorders>
            <w:vAlign w:val="center"/>
          </w:tcPr>
          <w:p w14:paraId="61515E5D"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Tablet będzie:</w:t>
            </w:r>
          </w:p>
          <w:p w14:paraId="099E050F"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użytkowany przez inkasenta, w różnych warunkach atmosferycznych i o każdej porze roku;</w:t>
            </w:r>
          </w:p>
          <w:p w14:paraId="0E34B9D0"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wystawiany na bezpośrednie działanie warunków atmosferycznych, w szczególności deszcz i śnieg, „ostre” słońce;</w:t>
            </w:r>
          </w:p>
          <w:p w14:paraId="17C91E3B"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musi wytrzymać upadek z co najmniej 1 metra na podłoże betonowe (zgodnie z normą MIL STD 810 G lub MIL STD 810 H), wstrząsy i wibracje;</w:t>
            </w:r>
          </w:p>
          <w:p w14:paraId="199983B8"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musi posiadać certyfikat co najmniej IP 65</w:t>
            </w:r>
          </w:p>
          <w:p w14:paraId="315EEBDB"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przewożony w samochodzie, przenoszony przez inkasenta od domu do domu na pasku zawieszonym na szyi.</w:t>
            </w:r>
          </w:p>
          <w:p w14:paraId="218B0B60" w14:textId="77777777" w:rsidR="008033BD" w:rsidRDefault="008033BD" w:rsidP="00FB7673">
            <w:pPr>
              <w:autoSpaceDE w:val="0"/>
              <w:autoSpaceDN w:val="0"/>
              <w:adjustRightInd w:val="0"/>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Należy założyć pracę tabletu w zmiennych temperaturach (od -20 do +40°C)</w:t>
            </w:r>
          </w:p>
          <w:p w14:paraId="6E401B0B" w14:textId="77777777" w:rsidR="008033BD" w:rsidRDefault="008033BD" w:rsidP="00FB7673">
            <w:pPr>
              <w:spacing w:before="0"/>
              <w:rPr>
                <w:rFonts w:asciiTheme="minorHAnsi" w:hAnsiTheme="minorHAnsi" w:cstheme="minorHAnsi"/>
                <w:sz w:val="20"/>
                <w:szCs w:val="20"/>
                <w:lang w:eastAsia="en-US"/>
              </w:rPr>
            </w:pPr>
          </w:p>
          <w:p w14:paraId="2C5A658A"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Sprzęt powinien posiadać oprogramowanie umożliwiające przeglądanie dokumentów *.</w:t>
            </w:r>
            <w:proofErr w:type="spellStart"/>
            <w:r>
              <w:rPr>
                <w:rFonts w:asciiTheme="minorHAnsi" w:hAnsiTheme="minorHAnsi" w:cstheme="minorHAnsi"/>
                <w:sz w:val="20"/>
                <w:szCs w:val="20"/>
                <w:lang w:eastAsia="en-US"/>
              </w:rPr>
              <w:t>xlsx</w:t>
            </w:r>
            <w:proofErr w:type="spellEnd"/>
            <w:r>
              <w:rPr>
                <w:rFonts w:asciiTheme="minorHAnsi" w:hAnsiTheme="minorHAnsi" w:cstheme="minorHAnsi"/>
                <w:sz w:val="20"/>
                <w:szCs w:val="20"/>
                <w:lang w:eastAsia="en-US"/>
              </w:rPr>
              <w:t>, *.xls, *.</w:t>
            </w:r>
            <w:proofErr w:type="spellStart"/>
            <w:r>
              <w:rPr>
                <w:rFonts w:asciiTheme="minorHAnsi" w:hAnsiTheme="minorHAnsi" w:cstheme="minorHAnsi"/>
                <w:sz w:val="20"/>
                <w:szCs w:val="20"/>
                <w:lang w:eastAsia="en-US"/>
              </w:rPr>
              <w:t>doc</w:t>
            </w:r>
            <w:proofErr w:type="spellEnd"/>
            <w:r>
              <w:rPr>
                <w:rFonts w:asciiTheme="minorHAnsi" w:hAnsiTheme="minorHAnsi" w:cstheme="minorHAnsi"/>
                <w:sz w:val="20"/>
                <w:szCs w:val="20"/>
                <w:lang w:eastAsia="en-US"/>
              </w:rPr>
              <w:t>, *.pdf oraz obsługiwać klienta poczty opartego o protokoły pop3/</w:t>
            </w:r>
            <w:proofErr w:type="spellStart"/>
            <w:r>
              <w:rPr>
                <w:rFonts w:asciiTheme="minorHAnsi" w:hAnsiTheme="minorHAnsi" w:cstheme="minorHAnsi"/>
                <w:sz w:val="20"/>
                <w:szCs w:val="20"/>
                <w:lang w:eastAsia="en-US"/>
              </w:rPr>
              <w:t>imap</w:t>
            </w:r>
            <w:proofErr w:type="spellEnd"/>
            <w:r>
              <w:rPr>
                <w:rFonts w:asciiTheme="minorHAnsi" w:hAnsiTheme="minorHAnsi" w:cstheme="minorHAnsi"/>
                <w:sz w:val="20"/>
                <w:szCs w:val="20"/>
                <w:lang w:eastAsia="en-US"/>
              </w:rPr>
              <w:t xml:space="preserve">, </w:t>
            </w:r>
            <w:proofErr w:type="spellStart"/>
            <w:r>
              <w:rPr>
                <w:rFonts w:asciiTheme="minorHAnsi" w:hAnsiTheme="minorHAnsi" w:cstheme="minorHAnsi"/>
                <w:sz w:val="20"/>
                <w:szCs w:val="20"/>
                <w:lang w:eastAsia="en-US"/>
              </w:rPr>
              <w:t>smtp</w:t>
            </w:r>
            <w:proofErr w:type="spellEnd"/>
            <w:r>
              <w:rPr>
                <w:rFonts w:asciiTheme="minorHAnsi" w:hAnsiTheme="minorHAnsi" w:cstheme="minorHAnsi"/>
                <w:sz w:val="20"/>
                <w:szCs w:val="20"/>
                <w:lang w:eastAsia="en-US"/>
              </w:rPr>
              <w:t>. Dodatkowo powinien obsługiwać min. 1 z następujących przeglądarek: FireFox, Microsoft Edge lub Google Chrome.</w:t>
            </w:r>
          </w:p>
        </w:tc>
        <w:tc>
          <w:tcPr>
            <w:tcW w:w="3119" w:type="dxa"/>
            <w:tcBorders>
              <w:top w:val="single" w:sz="4" w:space="0" w:color="auto"/>
              <w:left w:val="single" w:sz="4" w:space="0" w:color="auto"/>
              <w:bottom w:val="single" w:sz="4" w:space="0" w:color="auto"/>
              <w:right w:val="single" w:sz="4" w:space="0" w:color="auto"/>
            </w:tcBorders>
          </w:tcPr>
          <w:p w14:paraId="1352A4CB" w14:textId="77777777" w:rsidR="008033BD" w:rsidRDefault="008033BD" w:rsidP="008033BD">
            <w:pPr>
              <w:autoSpaceDE w:val="0"/>
              <w:autoSpaceDN w:val="0"/>
              <w:adjustRightInd w:val="0"/>
              <w:spacing w:before="0"/>
              <w:jc w:val="left"/>
              <w:rPr>
                <w:rFonts w:asciiTheme="minorHAnsi" w:hAnsiTheme="minorHAnsi" w:cstheme="minorHAnsi"/>
                <w:sz w:val="20"/>
                <w:szCs w:val="20"/>
                <w:lang w:eastAsia="en-US"/>
              </w:rPr>
            </w:pPr>
          </w:p>
        </w:tc>
      </w:tr>
      <w:tr w:rsidR="008033BD" w14:paraId="35FE5083" w14:textId="6488B4CB"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59F78582"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20</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7C9B701" w14:textId="6EA4F25B"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Gwarancja</w:t>
            </w:r>
            <w:r w:rsidR="00CA6D66">
              <w:rPr>
                <w:rStyle w:val="Odwoanieprzypisudolnego"/>
                <w:rFonts w:asciiTheme="minorHAnsi" w:hAnsiTheme="minorHAnsi"/>
                <w:sz w:val="20"/>
                <w:szCs w:val="20"/>
                <w:lang w:eastAsia="en-US"/>
              </w:rPr>
              <w:footnoteReference w:id="3"/>
            </w:r>
          </w:p>
        </w:tc>
        <w:tc>
          <w:tcPr>
            <w:tcW w:w="4175" w:type="dxa"/>
            <w:tcBorders>
              <w:top w:val="single" w:sz="4" w:space="0" w:color="auto"/>
              <w:left w:val="single" w:sz="4" w:space="0" w:color="auto"/>
              <w:bottom w:val="single" w:sz="4" w:space="0" w:color="auto"/>
              <w:right w:val="single" w:sz="4" w:space="0" w:color="auto"/>
            </w:tcBorders>
            <w:vAlign w:val="center"/>
            <w:hideMark/>
          </w:tcPr>
          <w:p w14:paraId="607E4E9E" w14:textId="77777777" w:rsidR="008033BD" w:rsidRDefault="008033BD" w:rsidP="00FB7673">
            <w:pPr>
              <w:numPr>
                <w:ilvl w:val="0"/>
                <w:numId w:val="113"/>
              </w:numPr>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Minimum 36-miesięczna gwarancja jakości świadczona w miejscu wskazanym przez Zamawiającego  obejmująca wszystkie elementy zamówienia – z zastrzeżeniem punktów poniżej:</w:t>
            </w:r>
          </w:p>
          <w:p w14:paraId="689AF882" w14:textId="77777777" w:rsidR="008033BD" w:rsidRDefault="008033BD" w:rsidP="00FB7673">
            <w:pPr>
              <w:numPr>
                <w:ilvl w:val="1"/>
                <w:numId w:val="113"/>
              </w:numPr>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Dla Etui z uchwytem na rękę, klapką chroniącą ekran w czasie przenoszenia i paskiem na ramię, folii ochronnej matowej wymagana  gwarancja 12 m-</w:t>
            </w:r>
            <w:proofErr w:type="spellStart"/>
            <w:r>
              <w:rPr>
                <w:rFonts w:asciiTheme="minorHAnsi" w:hAnsiTheme="minorHAnsi" w:cstheme="minorHAnsi"/>
                <w:sz w:val="20"/>
                <w:szCs w:val="20"/>
                <w:lang w:eastAsia="en-US"/>
              </w:rPr>
              <w:t>cy</w:t>
            </w:r>
            <w:proofErr w:type="spellEnd"/>
            <w:r>
              <w:rPr>
                <w:rFonts w:asciiTheme="minorHAnsi" w:hAnsiTheme="minorHAnsi" w:cstheme="minorHAnsi"/>
                <w:sz w:val="20"/>
                <w:szCs w:val="20"/>
                <w:lang w:eastAsia="en-US"/>
              </w:rPr>
              <w:t xml:space="preserve"> obejmująca punkt 19 (powyżej)  „Warunki pracy”;</w:t>
            </w:r>
          </w:p>
          <w:p w14:paraId="1C3C8FC3"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Czas usunięcia usterki – do 3 dni roboczych;</w:t>
            </w:r>
          </w:p>
          <w:p w14:paraId="5A63DAF8"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W przypadku stwierdzenia Wady Seryjnej Wykonawca zobowiązany jest do zapewnienia jej usunięcia w terminie nie dłuższym niż 14 dni od daty zawiadomienia o wystąpieniu Wady Seryjnej.</w:t>
            </w:r>
          </w:p>
          <w:p w14:paraId="43D43F99"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Serwis urządzeń musi być realizowany przez Producenta lub Autoryzowanego Partnera Serwisowego Producenta</w:t>
            </w:r>
          </w:p>
          <w:p w14:paraId="4098B2D0"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Zamawiający dopuszcza dostarczenie tabletu wolnego od wad na czas wykonania naprawy sprzętu uszkodzonego w okresie gwarancji. Koszty wymiany sprzętu leżą po stronie Dostawcy.   </w:t>
            </w:r>
          </w:p>
          <w:p w14:paraId="3D10B46C"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Urządzenie musi pochodzić z oficjalnej polskiej dystrybucji;</w:t>
            </w:r>
          </w:p>
          <w:p w14:paraId="44E66B6D" w14:textId="77777777" w:rsidR="008033BD" w:rsidRDefault="008033BD" w:rsidP="00FB7673">
            <w:pPr>
              <w:numPr>
                <w:ilvl w:val="1"/>
                <w:numId w:val="113"/>
              </w:numPr>
              <w:autoSpaceDE w:val="0"/>
              <w:autoSpaceDN w:val="0"/>
              <w:adjustRightInd w:val="0"/>
              <w:spacing w:before="0"/>
              <w:ind w:left="1052"/>
              <w:jc w:val="left"/>
              <w:rPr>
                <w:rFonts w:asciiTheme="minorHAnsi" w:hAnsiTheme="minorHAnsi" w:cstheme="minorHAnsi"/>
                <w:sz w:val="20"/>
                <w:szCs w:val="20"/>
                <w:lang w:eastAsia="en-US"/>
              </w:rPr>
            </w:pPr>
            <w:r>
              <w:rPr>
                <w:rFonts w:asciiTheme="minorHAnsi" w:hAnsiTheme="minorHAnsi" w:cstheme="minorHAnsi"/>
                <w:sz w:val="20"/>
                <w:szCs w:val="20"/>
                <w:lang w:eastAsia="en-US"/>
              </w:rPr>
              <w:t>Gwarancja musi obejmować również uszkodzenia mechaniczne złącza USB  oraz ewentualnego gniazda ładowania w przypadku kiedy wyposażony jest w takie.</w:t>
            </w:r>
          </w:p>
          <w:p w14:paraId="56B4066B"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system operacyjny urządzeń musi mieć zapewnione wsparcie bezpieczeństwa przez  producenta przez cały okres udzielonej gwarancji danego urządzenia przenośnego</w:t>
            </w:r>
          </w:p>
          <w:p w14:paraId="53671E32"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Urządzenia powinny posiadać certyfikat "Android Enterprise </w:t>
            </w:r>
            <w:proofErr w:type="spellStart"/>
            <w:r>
              <w:rPr>
                <w:rFonts w:asciiTheme="minorHAnsi" w:hAnsiTheme="minorHAnsi" w:cstheme="minorHAnsi"/>
                <w:sz w:val="20"/>
                <w:szCs w:val="20"/>
                <w:lang w:eastAsia="en-US"/>
              </w:rPr>
              <w:t>Recommended</w:t>
            </w:r>
            <w:proofErr w:type="spellEnd"/>
            <w:r>
              <w:rPr>
                <w:rFonts w:asciiTheme="minorHAnsi" w:hAnsiTheme="minorHAnsi" w:cstheme="minorHAnsi"/>
                <w:sz w:val="20"/>
                <w:szCs w:val="20"/>
                <w:lang w:eastAsia="en-US"/>
              </w:rPr>
              <w:t xml:space="preserve">" </w:t>
            </w:r>
            <w:r w:rsidRPr="008033BD">
              <w:rPr>
                <w:rFonts w:asciiTheme="minorHAnsi" w:hAnsiTheme="minorHAnsi" w:cstheme="minorHAnsi"/>
                <w:sz w:val="20"/>
                <w:szCs w:val="20"/>
                <w:lang w:eastAsia="en-US"/>
              </w:rPr>
              <w:t>(</w:t>
            </w:r>
            <w:hyperlink r:id="rId12" w:history="1">
              <w:r w:rsidRPr="008033BD">
                <w:rPr>
                  <w:rStyle w:val="Hipercze"/>
                  <w:rFonts w:asciiTheme="minorHAnsi" w:hAnsiTheme="minorHAnsi" w:cstheme="minorHAnsi"/>
                  <w:sz w:val="20"/>
                  <w:szCs w:val="20"/>
                  <w:lang w:eastAsia="en-US"/>
                </w:rPr>
                <w:t xml:space="preserve">https://www.android.com/intl/pl_pl/enterprise/recommended/)  </w:t>
              </w:r>
            </w:hyperlink>
            <w:r>
              <w:rPr>
                <w:rFonts w:asciiTheme="minorHAnsi" w:hAnsiTheme="minorHAnsi" w:cstheme="minorHAnsi"/>
                <w:sz w:val="20"/>
                <w:szCs w:val="20"/>
                <w:lang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14:paraId="0F540EE9" w14:textId="77777777" w:rsidR="008033BD" w:rsidRPr="00CA6D66" w:rsidRDefault="008033BD" w:rsidP="008033BD">
            <w:pPr>
              <w:keepNext/>
              <w:ind w:left="432" w:right="-34"/>
              <w:rPr>
                <w:rFonts w:asciiTheme="minorHAnsi" w:hAnsiTheme="minorHAnsi" w:cstheme="minorHAnsi"/>
                <w:b/>
                <w:sz w:val="20"/>
                <w:szCs w:val="20"/>
              </w:rPr>
            </w:pPr>
            <w:r w:rsidRPr="00CA6D66">
              <w:rPr>
                <w:rFonts w:asciiTheme="minorHAnsi" w:hAnsiTheme="minorHAnsi" w:cstheme="minorHAnsi"/>
                <w:b/>
                <w:sz w:val="20"/>
                <w:szCs w:val="20"/>
              </w:rPr>
              <w:sym w:font="Wingdings" w:char="F0A8"/>
            </w:r>
            <w:r w:rsidRPr="00CA6D66">
              <w:rPr>
                <w:rFonts w:asciiTheme="minorHAnsi" w:hAnsiTheme="minorHAnsi" w:cstheme="minorHAnsi"/>
                <w:b/>
                <w:sz w:val="20"/>
                <w:szCs w:val="20"/>
              </w:rPr>
              <w:t xml:space="preserve"> 36 miesięcy gwarancji</w:t>
            </w:r>
          </w:p>
          <w:p w14:paraId="26CCBB2A" w14:textId="77777777" w:rsidR="008033BD" w:rsidRPr="00CA6D66" w:rsidRDefault="008033BD" w:rsidP="008033BD">
            <w:pPr>
              <w:keepNext/>
              <w:ind w:left="432" w:right="-34"/>
              <w:rPr>
                <w:rFonts w:asciiTheme="minorHAnsi" w:hAnsiTheme="minorHAnsi" w:cstheme="minorHAnsi"/>
                <w:b/>
                <w:sz w:val="20"/>
                <w:szCs w:val="20"/>
              </w:rPr>
            </w:pPr>
            <w:r w:rsidRPr="00CA6D66">
              <w:rPr>
                <w:rFonts w:asciiTheme="minorHAnsi" w:hAnsiTheme="minorHAnsi" w:cstheme="minorHAnsi"/>
                <w:b/>
                <w:sz w:val="20"/>
                <w:szCs w:val="20"/>
              </w:rPr>
              <w:sym w:font="Wingdings" w:char="F0A8"/>
            </w:r>
            <w:r w:rsidRPr="00CA6D66">
              <w:rPr>
                <w:rFonts w:asciiTheme="minorHAnsi" w:hAnsiTheme="minorHAnsi" w:cstheme="minorHAnsi"/>
                <w:b/>
                <w:sz w:val="20"/>
                <w:szCs w:val="20"/>
              </w:rPr>
              <w:t xml:space="preserve"> dodatkowy rok gwarancji (łącznie 48 miesięcy gwarancji)</w:t>
            </w:r>
          </w:p>
          <w:p w14:paraId="17350EC8" w14:textId="77777777" w:rsidR="008033BD" w:rsidRPr="00CA6D66" w:rsidRDefault="008033BD" w:rsidP="008033BD">
            <w:pPr>
              <w:keepNext/>
              <w:ind w:left="432" w:right="-34"/>
              <w:rPr>
                <w:rFonts w:asciiTheme="minorHAnsi" w:hAnsiTheme="minorHAnsi" w:cstheme="minorHAnsi"/>
                <w:b/>
                <w:sz w:val="20"/>
                <w:szCs w:val="20"/>
              </w:rPr>
            </w:pPr>
            <w:r w:rsidRPr="00CA6D66">
              <w:rPr>
                <w:rFonts w:asciiTheme="minorHAnsi" w:hAnsiTheme="minorHAnsi" w:cstheme="minorHAnsi"/>
                <w:b/>
                <w:sz w:val="20"/>
                <w:szCs w:val="20"/>
              </w:rPr>
              <w:sym w:font="Wingdings" w:char="F0A8"/>
            </w:r>
            <w:r w:rsidRPr="00CA6D66">
              <w:rPr>
                <w:rFonts w:asciiTheme="minorHAnsi" w:hAnsiTheme="minorHAnsi" w:cstheme="minorHAnsi"/>
                <w:b/>
                <w:sz w:val="20"/>
                <w:szCs w:val="20"/>
              </w:rPr>
              <w:t xml:space="preserve"> dodatkowe dwa lata gwarancji (łącznie 60 miesięcy gwarancji)</w:t>
            </w:r>
          </w:p>
          <w:p w14:paraId="145AE9B2" w14:textId="77777777" w:rsidR="008033BD" w:rsidRPr="00F97696" w:rsidRDefault="008033BD" w:rsidP="008033BD">
            <w:pPr>
              <w:spacing w:before="0"/>
              <w:jc w:val="left"/>
              <w:rPr>
                <w:rFonts w:asciiTheme="minorHAnsi" w:hAnsiTheme="minorHAnsi" w:cstheme="minorHAnsi"/>
                <w:sz w:val="20"/>
                <w:szCs w:val="20"/>
                <w:lang w:eastAsia="en-US"/>
              </w:rPr>
            </w:pPr>
          </w:p>
          <w:p w14:paraId="6B8CC0A9" w14:textId="7F952E63" w:rsidR="008033BD" w:rsidRDefault="008033BD" w:rsidP="00F97696">
            <w:pPr>
              <w:spacing w:before="0"/>
              <w:jc w:val="center"/>
              <w:rPr>
                <w:rFonts w:asciiTheme="minorHAnsi" w:hAnsiTheme="minorHAnsi" w:cstheme="minorHAnsi"/>
                <w:sz w:val="20"/>
                <w:szCs w:val="20"/>
                <w:lang w:eastAsia="en-US"/>
              </w:rPr>
            </w:pPr>
            <w:r w:rsidRPr="00F97696">
              <w:rPr>
                <w:rFonts w:asciiTheme="minorHAnsi" w:hAnsiTheme="minorHAnsi" w:cstheme="minorHAnsi"/>
                <w:sz w:val="20"/>
                <w:szCs w:val="20"/>
              </w:rPr>
              <w:t>liczony od daty dostawy danej partii przedmiotu umowy potwierdzonej protokołem zdawczo-odbiorczym realizowany przez producenta lub przez autoryzowanego partnera serwisowego producenta.</w:t>
            </w:r>
          </w:p>
        </w:tc>
      </w:tr>
      <w:tr w:rsidR="008033BD" w14:paraId="646D01DC" w14:textId="11C80956"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78637E17"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21</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BE923A8"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Inne cechy:</w:t>
            </w:r>
          </w:p>
        </w:tc>
        <w:tc>
          <w:tcPr>
            <w:tcW w:w="4175" w:type="dxa"/>
            <w:tcBorders>
              <w:top w:val="single" w:sz="4" w:space="0" w:color="auto"/>
              <w:left w:val="single" w:sz="4" w:space="0" w:color="auto"/>
              <w:bottom w:val="single" w:sz="4" w:space="0" w:color="auto"/>
              <w:right w:val="single" w:sz="4" w:space="0" w:color="auto"/>
            </w:tcBorders>
            <w:vAlign w:val="center"/>
            <w:hideMark/>
          </w:tcPr>
          <w:p w14:paraId="5A099BB4"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Tablety i akcesoria muszą być fabrycznie nowe, nie powystawowe, wyprodukowane </w:t>
            </w:r>
            <w:r>
              <w:rPr>
                <w:rFonts w:asciiTheme="minorHAnsi" w:hAnsiTheme="minorHAnsi" w:cstheme="minorHAnsi"/>
                <w:sz w:val="20"/>
                <w:szCs w:val="20"/>
                <w:lang w:eastAsia="en-US"/>
              </w:rPr>
              <w:lastRenderedPageBreak/>
              <w:t xml:space="preserve">nie wcześniej niż 12 miesięcy od dostarczenia sprzętu. </w:t>
            </w:r>
          </w:p>
          <w:p w14:paraId="3DA720A8"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Tablety muszą być od jednego producenta i być tego samego modelu</w:t>
            </w:r>
          </w:p>
          <w:p w14:paraId="4F9CA5D2"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Poszczególne akcesoria muszą być od jednego producenta i być tego samego modelu.</w:t>
            </w:r>
          </w:p>
          <w:p w14:paraId="47924C7E"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Każdy tablet musi posiadać instrukcję obsługi w języku polskim;</w:t>
            </w:r>
          </w:p>
          <w:p w14:paraId="528D6A7E"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Tablet i akcesoria nie mogą być urządzeniami prototypowymi;</w:t>
            </w:r>
          </w:p>
          <w:p w14:paraId="163B531F"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Oferowane urządzenie spełnia wszelkie obowiązujące w Polsce wymagania dla tego typu urządzeń, w szczególności określone:</w:t>
            </w:r>
          </w:p>
          <w:p w14:paraId="7CF07C96" w14:textId="77777777" w:rsidR="008033BD" w:rsidRDefault="008033BD" w:rsidP="00FB7673">
            <w:pPr>
              <w:numPr>
                <w:ilvl w:val="1"/>
                <w:numId w:val="113"/>
              </w:numPr>
              <w:autoSpaceDE w:val="0"/>
              <w:autoSpaceDN w:val="0"/>
              <w:adjustRightInd w:val="0"/>
              <w:spacing w:before="0"/>
              <w:ind w:left="850"/>
              <w:jc w:val="left"/>
              <w:rPr>
                <w:rFonts w:asciiTheme="minorHAnsi" w:hAnsiTheme="minorHAnsi" w:cstheme="minorHAnsi"/>
                <w:sz w:val="20"/>
                <w:szCs w:val="20"/>
                <w:lang w:eastAsia="en-US"/>
              </w:rPr>
            </w:pPr>
            <w:r>
              <w:rPr>
                <w:rFonts w:asciiTheme="minorHAnsi" w:hAnsiTheme="minorHAnsi" w:cstheme="minorHAnsi"/>
                <w:sz w:val="20"/>
                <w:szCs w:val="20"/>
                <w:lang w:eastAsia="en-US"/>
              </w:rPr>
              <w:t>w Rozporządzeniu Ministra Gospodarki z dnia 27 marca 2007 roku w sprawie szczegółowych wymagań ograniczenia wykorzystywania w sprzęcie elektronicznym i elektrycznym niektórych substancji mogących negatywnie oddziaływać na środowisko,</w:t>
            </w:r>
          </w:p>
          <w:p w14:paraId="30E88CC4" w14:textId="77777777" w:rsidR="008033BD" w:rsidRDefault="008033BD" w:rsidP="00FB7673">
            <w:pPr>
              <w:numPr>
                <w:ilvl w:val="1"/>
                <w:numId w:val="113"/>
              </w:numPr>
              <w:autoSpaceDE w:val="0"/>
              <w:autoSpaceDN w:val="0"/>
              <w:adjustRightInd w:val="0"/>
              <w:spacing w:before="0"/>
              <w:ind w:left="850"/>
              <w:jc w:val="left"/>
              <w:rPr>
                <w:rFonts w:asciiTheme="minorHAnsi" w:hAnsiTheme="minorHAnsi" w:cstheme="minorHAnsi"/>
                <w:sz w:val="20"/>
                <w:szCs w:val="20"/>
                <w:lang w:eastAsia="en-US"/>
              </w:rPr>
            </w:pPr>
            <w:r>
              <w:rPr>
                <w:rFonts w:asciiTheme="minorHAnsi" w:hAnsiTheme="minorHAnsi" w:cstheme="minorHAnsi"/>
                <w:sz w:val="20"/>
                <w:szCs w:val="20"/>
                <w:lang w:eastAsia="en-US"/>
              </w:rPr>
              <w:t>Rozporządzeniu Ministra Gospodarki z dnia 21 sierpnia 2007 r. w sprawie zasadniczych wymagań dla sprzętu elektrycznego.</w:t>
            </w:r>
          </w:p>
        </w:tc>
        <w:tc>
          <w:tcPr>
            <w:tcW w:w="3119" w:type="dxa"/>
            <w:tcBorders>
              <w:top w:val="single" w:sz="4" w:space="0" w:color="auto"/>
              <w:left w:val="single" w:sz="4" w:space="0" w:color="auto"/>
              <w:bottom w:val="single" w:sz="4" w:space="0" w:color="auto"/>
              <w:right w:val="single" w:sz="4" w:space="0" w:color="auto"/>
            </w:tcBorders>
          </w:tcPr>
          <w:p w14:paraId="421AD81F" w14:textId="77777777" w:rsidR="008033BD" w:rsidRDefault="008033BD" w:rsidP="008033BD">
            <w:pPr>
              <w:numPr>
                <w:ilvl w:val="0"/>
                <w:numId w:val="113"/>
              </w:numPr>
              <w:autoSpaceDE w:val="0"/>
              <w:autoSpaceDN w:val="0"/>
              <w:adjustRightInd w:val="0"/>
              <w:spacing w:before="0"/>
              <w:ind w:left="0" w:firstLine="0"/>
              <w:jc w:val="left"/>
              <w:rPr>
                <w:rFonts w:asciiTheme="minorHAnsi" w:hAnsiTheme="minorHAnsi" w:cstheme="minorHAnsi"/>
                <w:sz w:val="20"/>
                <w:szCs w:val="20"/>
                <w:lang w:eastAsia="en-US"/>
              </w:rPr>
            </w:pPr>
          </w:p>
        </w:tc>
      </w:tr>
      <w:tr w:rsidR="008033BD" w14:paraId="0EE28B38" w14:textId="1AE1F9BA"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44ED39C6"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22</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BCE4D80"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Zdalne zarządzanie</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48008E9" w14:textId="77777777" w:rsidR="008033BD" w:rsidRDefault="008033BD" w:rsidP="00FB7673">
            <w:pPr>
              <w:spacing w:before="0"/>
              <w:rPr>
                <w:rFonts w:asciiTheme="minorHAnsi" w:hAnsiTheme="minorHAnsi" w:cstheme="minorHAnsi"/>
                <w:sz w:val="20"/>
                <w:szCs w:val="20"/>
                <w:lang w:eastAsia="en-US"/>
              </w:rPr>
            </w:pPr>
            <w:r>
              <w:rPr>
                <w:rFonts w:asciiTheme="minorHAnsi" w:hAnsiTheme="minorHAnsi" w:cstheme="minorHAnsi"/>
                <w:sz w:val="20"/>
                <w:szCs w:val="20"/>
                <w:lang w:eastAsia="en-US"/>
              </w:rPr>
              <w:t xml:space="preserve">Urządzenia muszą współpracować z systemem klasy MDM tj.: </w:t>
            </w:r>
            <w:proofErr w:type="spellStart"/>
            <w:r>
              <w:rPr>
                <w:rFonts w:asciiTheme="minorHAnsi" w:hAnsiTheme="minorHAnsi" w:cstheme="minorHAnsi"/>
                <w:sz w:val="20"/>
                <w:szCs w:val="20"/>
                <w:lang w:eastAsia="en-US"/>
              </w:rPr>
              <w:t>VMware</w:t>
            </w:r>
            <w:proofErr w:type="spellEnd"/>
            <w:r>
              <w:rPr>
                <w:rFonts w:asciiTheme="minorHAnsi" w:hAnsiTheme="minorHAnsi" w:cstheme="minorHAnsi"/>
                <w:sz w:val="20"/>
                <w:szCs w:val="20"/>
                <w:lang w:eastAsia="en-US"/>
              </w:rPr>
              <w:t xml:space="preserve"> </w:t>
            </w:r>
            <w:proofErr w:type="spellStart"/>
            <w:r>
              <w:rPr>
                <w:rFonts w:asciiTheme="minorHAnsi" w:hAnsiTheme="minorHAnsi" w:cstheme="minorHAnsi"/>
                <w:sz w:val="20"/>
                <w:szCs w:val="20"/>
                <w:lang w:eastAsia="en-US"/>
              </w:rPr>
              <w:t>Workspace</w:t>
            </w:r>
            <w:proofErr w:type="spellEnd"/>
            <w:r>
              <w:rPr>
                <w:rFonts w:asciiTheme="minorHAnsi" w:hAnsiTheme="minorHAnsi" w:cstheme="minorHAnsi"/>
                <w:sz w:val="20"/>
                <w:szCs w:val="20"/>
                <w:lang w:eastAsia="en-US"/>
              </w:rPr>
              <w:t xml:space="preserve"> ONE UEM. Instalacja oprogramowania leży po stronie Zamawiającego.</w:t>
            </w:r>
          </w:p>
        </w:tc>
        <w:tc>
          <w:tcPr>
            <w:tcW w:w="3119" w:type="dxa"/>
            <w:tcBorders>
              <w:top w:val="single" w:sz="4" w:space="0" w:color="auto"/>
              <w:left w:val="single" w:sz="4" w:space="0" w:color="auto"/>
              <w:bottom w:val="single" w:sz="4" w:space="0" w:color="auto"/>
              <w:right w:val="single" w:sz="4" w:space="0" w:color="auto"/>
            </w:tcBorders>
          </w:tcPr>
          <w:p w14:paraId="6A360D97" w14:textId="77777777" w:rsidR="008033BD" w:rsidRDefault="008033BD" w:rsidP="008033BD">
            <w:pPr>
              <w:spacing w:before="0"/>
              <w:rPr>
                <w:rFonts w:asciiTheme="minorHAnsi" w:hAnsiTheme="minorHAnsi" w:cstheme="minorHAnsi"/>
                <w:sz w:val="20"/>
                <w:szCs w:val="20"/>
                <w:lang w:eastAsia="en-US"/>
              </w:rPr>
            </w:pPr>
          </w:p>
        </w:tc>
      </w:tr>
      <w:tr w:rsidR="008033BD" w14:paraId="42CCA96B" w14:textId="36B43C76" w:rsidTr="008033BD">
        <w:tc>
          <w:tcPr>
            <w:tcW w:w="462" w:type="dxa"/>
            <w:tcBorders>
              <w:top w:val="single" w:sz="4" w:space="0" w:color="auto"/>
              <w:left w:val="single" w:sz="4" w:space="0" w:color="auto"/>
              <w:bottom w:val="single" w:sz="4" w:space="0" w:color="auto"/>
              <w:right w:val="single" w:sz="4" w:space="0" w:color="auto"/>
            </w:tcBorders>
            <w:vAlign w:val="center"/>
            <w:hideMark/>
          </w:tcPr>
          <w:p w14:paraId="24039C24" w14:textId="77777777" w:rsidR="008033BD" w:rsidRDefault="008033BD" w:rsidP="00FB7673">
            <w:pPr>
              <w:spacing w:before="0"/>
              <w:jc w:val="center"/>
              <w:rPr>
                <w:rFonts w:asciiTheme="minorHAnsi" w:hAnsiTheme="minorHAnsi" w:cstheme="minorHAnsi"/>
                <w:sz w:val="20"/>
                <w:szCs w:val="20"/>
                <w:lang w:eastAsia="en-US"/>
              </w:rPr>
            </w:pPr>
            <w:r>
              <w:rPr>
                <w:rFonts w:asciiTheme="minorHAnsi" w:hAnsiTheme="minorHAnsi" w:cstheme="minorHAnsi"/>
                <w:sz w:val="20"/>
                <w:szCs w:val="20"/>
                <w:lang w:eastAsia="en-US"/>
              </w:rPr>
              <w:t>23</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989DEC8" w14:textId="77777777" w:rsidR="008033BD" w:rsidRDefault="008033BD" w:rsidP="00FB7673">
            <w:pPr>
              <w:spacing w:before="0"/>
              <w:jc w:val="left"/>
              <w:rPr>
                <w:rFonts w:asciiTheme="minorHAnsi" w:hAnsiTheme="minorHAnsi" w:cstheme="minorHAnsi"/>
                <w:sz w:val="20"/>
                <w:szCs w:val="20"/>
                <w:lang w:eastAsia="en-US"/>
              </w:rPr>
            </w:pPr>
            <w:r>
              <w:rPr>
                <w:rFonts w:asciiTheme="minorHAnsi" w:hAnsiTheme="minorHAnsi" w:cstheme="minorHAnsi"/>
                <w:sz w:val="20"/>
                <w:szCs w:val="20"/>
                <w:lang w:eastAsia="en-US"/>
              </w:rPr>
              <w:t>Oznakowanie tabletu znacznikiem RFID</w:t>
            </w:r>
          </w:p>
        </w:tc>
        <w:tc>
          <w:tcPr>
            <w:tcW w:w="4175" w:type="dxa"/>
            <w:tcBorders>
              <w:top w:val="single" w:sz="4" w:space="0" w:color="auto"/>
              <w:left w:val="single" w:sz="4" w:space="0" w:color="auto"/>
              <w:bottom w:val="single" w:sz="4" w:space="0" w:color="auto"/>
              <w:right w:val="single" w:sz="4" w:space="0" w:color="auto"/>
            </w:tcBorders>
            <w:vAlign w:val="center"/>
            <w:hideMark/>
          </w:tcPr>
          <w:p w14:paraId="79345FFE"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Tablet powinien być wyposażony w naklejony znacznik RFID, pracujący w częstotliwościach europejskich zgodnie z protokołem EPC Class 1 Gen </w:t>
            </w:r>
          </w:p>
          <w:p w14:paraId="69537C19" w14:textId="77777777" w:rsidR="008033BD" w:rsidRDefault="008033BD" w:rsidP="00FB7673">
            <w:pPr>
              <w:numPr>
                <w:ilvl w:val="0"/>
                <w:numId w:val="113"/>
              </w:numPr>
              <w:autoSpaceDE w:val="0"/>
              <w:autoSpaceDN w:val="0"/>
              <w:adjustRightInd w:val="0"/>
              <w:spacing w:before="0"/>
              <w:ind w:left="343" w:hanging="267"/>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Miejsce umieszczenia znacznika oraz jego model zostanie określony przez Zamawiającego po rozstrzygnięciu postępowania (wytyczne zależne od zaoferowanego modelu tabletu). </w:t>
            </w:r>
          </w:p>
        </w:tc>
        <w:tc>
          <w:tcPr>
            <w:tcW w:w="3119" w:type="dxa"/>
            <w:tcBorders>
              <w:top w:val="single" w:sz="4" w:space="0" w:color="auto"/>
              <w:left w:val="single" w:sz="4" w:space="0" w:color="auto"/>
              <w:bottom w:val="single" w:sz="4" w:space="0" w:color="auto"/>
              <w:right w:val="single" w:sz="4" w:space="0" w:color="auto"/>
            </w:tcBorders>
          </w:tcPr>
          <w:p w14:paraId="3B805635" w14:textId="77777777" w:rsidR="008033BD" w:rsidRDefault="008033BD" w:rsidP="008033BD">
            <w:pPr>
              <w:numPr>
                <w:ilvl w:val="0"/>
                <w:numId w:val="113"/>
              </w:numPr>
              <w:autoSpaceDE w:val="0"/>
              <w:autoSpaceDN w:val="0"/>
              <w:adjustRightInd w:val="0"/>
              <w:spacing w:before="0"/>
              <w:ind w:left="0" w:firstLine="0"/>
              <w:jc w:val="left"/>
              <w:rPr>
                <w:rFonts w:asciiTheme="minorHAnsi" w:hAnsiTheme="minorHAnsi" w:cstheme="minorHAnsi"/>
                <w:sz w:val="20"/>
                <w:szCs w:val="20"/>
                <w:lang w:eastAsia="en-US"/>
              </w:rPr>
            </w:pPr>
          </w:p>
        </w:tc>
      </w:tr>
    </w:tbl>
    <w:p w14:paraId="1A838C59" w14:textId="77777777" w:rsidR="008033BD" w:rsidRPr="00346F5C" w:rsidRDefault="008033BD" w:rsidP="00346F5C">
      <w:pPr>
        <w:pStyle w:val="Akapitzlist"/>
        <w:keepNext/>
        <w:ind w:left="340"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1C2799">
        <w:rPr>
          <w:rFonts w:asciiTheme="minorHAnsi" w:hAnsiTheme="minorHAnsi" w:cstheme="minorHAnsi"/>
          <w:b/>
          <w:bCs/>
          <w:sz w:val="20"/>
          <w:szCs w:val="20"/>
        </w:rPr>
      </w:r>
      <w:r w:rsidR="001C279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lastRenderedPageBreak/>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3"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4"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498A2E55"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p>
    <w:p w14:paraId="655BD635"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77777777" w:rsidR="003D0C60" w:rsidRPr="00CD2578" w:rsidRDefault="003D0C60" w:rsidP="003D0C60">
      <w:pP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4"/>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5"/>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77777777" w:rsidR="00E43420" w:rsidRPr="00891B4D"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A54A27" w:rsidRPr="00891B4D">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dmiotów, na rzecz których 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CC04D8">
              <w:rPr>
                <w:rFonts w:asciiTheme="minorHAnsi" w:eastAsiaTheme="minorHAnsi" w:hAnsiTheme="minorHAnsi" w:cstheme="minorHAnsi"/>
                <w:sz w:val="20"/>
                <w:szCs w:val="20"/>
              </w:rPr>
              <w:t>6</w:t>
            </w:r>
            <w:r w:rsidR="00A54A27" w:rsidRPr="00891B4D">
              <w:rPr>
                <w:rFonts w:asciiTheme="minorHAnsi" w:eastAsiaTheme="minorHAnsi" w:hAnsiTheme="minorHAnsi" w:cstheme="minorHAnsi"/>
                <w:sz w:val="20"/>
                <w:szCs w:val="20"/>
              </w:rPr>
              <w:t>.1. lit a) WZ</w:t>
            </w:r>
            <w:r w:rsidR="00E43420" w:rsidRPr="00891B4D">
              <w:rPr>
                <w:rFonts w:asciiTheme="minorHAnsi" w:eastAsiaTheme="minorHAnsi" w:hAnsiTheme="minorHAnsi" w:cstheme="minorHAnsi"/>
                <w:sz w:val="20"/>
                <w:szCs w:val="20"/>
              </w:rPr>
              <w:t>;</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1C2799">
              <w:rPr>
                <w:rFonts w:asciiTheme="minorHAnsi" w:hAnsiTheme="minorHAnsi" w:cstheme="minorHAnsi"/>
                <w:iCs/>
                <w:sz w:val="20"/>
                <w:szCs w:val="20"/>
              </w:rPr>
            </w:r>
            <w:r w:rsidR="001C279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1C2799">
              <w:rPr>
                <w:rFonts w:asciiTheme="minorHAnsi" w:hAnsiTheme="minorHAnsi" w:cstheme="minorHAnsi"/>
                <w:iCs/>
                <w:sz w:val="20"/>
                <w:szCs w:val="20"/>
              </w:rPr>
            </w:r>
            <w:r w:rsidR="001C279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797CE442" w14:textId="77777777" w:rsidTr="004705CD">
        <w:tc>
          <w:tcPr>
            <w:tcW w:w="6478" w:type="dxa"/>
            <w:vAlign w:val="center"/>
          </w:tcPr>
          <w:p w14:paraId="09929A70" w14:textId="77777777" w:rsidR="00E43420" w:rsidRPr="00891B4D"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A54A27" w:rsidRPr="00891B4D">
              <w:rPr>
                <w:rFonts w:asciiTheme="minorHAnsi" w:eastAsiaTheme="minorHAnsi" w:hAnsiTheme="minorHAnsi" w:cstheme="minorHAnsi"/>
                <w:sz w:val="20"/>
                <w:szCs w:val="20"/>
              </w:rPr>
              <w:t>dostaw</w:t>
            </w:r>
          </w:p>
        </w:tc>
        <w:tc>
          <w:tcPr>
            <w:tcW w:w="2584"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1C2799">
              <w:rPr>
                <w:rFonts w:asciiTheme="minorHAnsi" w:hAnsiTheme="minorHAnsi" w:cstheme="minorHAnsi"/>
                <w:iCs/>
                <w:sz w:val="20"/>
                <w:szCs w:val="20"/>
              </w:rPr>
            </w:r>
            <w:r w:rsidR="001C279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1C2799">
              <w:rPr>
                <w:rFonts w:asciiTheme="minorHAnsi" w:hAnsiTheme="minorHAnsi" w:cstheme="minorHAnsi"/>
                <w:iCs/>
                <w:sz w:val="20"/>
                <w:szCs w:val="20"/>
              </w:rPr>
            </w:r>
            <w:r w:rsidR="001C279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C2799">
              <w:rPr>
                <w:rFonts w:asciiTheme="minorHAnsi" w:hAnsiTheme="minorHAnsi" w:cstheme="minorHAnsi"/>
                <w:sz w:val="20"/>
                <w:szCs w:val="20"/>
              </w:rPr>
            </w:r>
            <w:r w:rsidR="001C279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D6B9CE0" w14:textId="77777777" w:rsidR="003D0C60" w:rsidRPr="00CD2578" w:rsidRDefault="003D0C60" w:rsidP="003D0C60">
      <w:pPr>
        <w:jc w:val="cente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p w14:paraId="69B2AA8D"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r w:rsidRPr="00A87EAE">
        <w:rPr>
          <w:rFonts w:ascii="Calibri" w:hAnsi="Calibri" w:cs="Calibr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46E03A8" w14:textId="77777777" w:rsidR="003D0C60" w:rsidRPr="00CD2578" w:rsidRDefault="003D0C60" w:rsidP="003D0C60">
      <w:pPr>
        <w:jc w:val="cente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p w14:paraId="5A5C5E19"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6B8F2C67" w14:textId="77777777" w:rsidR="003D0C60" w:rsidRPr="00CD2578" w:rsidRDefault="003D0C60" w:rsidP="003D0C60">
      <w:pP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p w14:paraId="7617E3AA" w14:textId="77777777" w:rsidR="00B62DAA" w:rsidRDefault="00B62DAA" w:rsidP="00B62DAA">
      <w:pPr>
        <w:spacing w:line="276" w:lineRule="auto"/>
        <w:jc w:val="center"/>
        <w:rPr>
          <w:rFonts w:asciiTheme="minorHAnsi" w:hAnsiTheme="minorHAnsi" w:cstheme="minorHAnsi"/>
          <w:b/>
          <w:sz w:val="20"/>
          <w:szCs w:val="20"/>
        </w:rPr>
      </w:pPr>
    </w:p>
    <w:p w14:paraId="0D85E413"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087A30AF"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3D0C60" w:rsidRPr="003E265A">
        <w:rPr>
          <w:rFonts w:ascii="Calibri" w:hAnsi="Calibri"/>
          <w:b/>
          <w:sz w:val="20"/>
          <w:szCs w:val="20"/>
        </w:rPr>
        <w:t>1200/BW00/Z</w:t>
      </w:r>
      <w:r w:rsidR="003D0C60">
        <w:rPr>
          <w:rFonts w:ascii="Calibri" w:hAnsi="Calibri"/>
          <w:b/>
          <w:sz w:val="20"/>
          <w:szCs w:val="20"/>
        </w:rPr>
        <w:t>T</w:t>
      </w:r>
      <w:r w:rsidR="003D0C60" w:rsidRPr="003E265A">
        <w:rPr>
          <w:rFonts w:ascii="Calibri" w:hAnsi="Calibri"/>
          <w:b/>
          <w:sz w:val="20"/>
          <w:szCs w:val="20"/>
        </w:rPr>
        <w:t>/KZ/2023/00001</w:t>
      </w:r>
      <w:r w:rsidR="003D0C60">
        <w:rPr>
          <w:rFonts w:ascii="Calibri" w:hAnsi="Calibri"/>
          <w:b/>
          <w:sz w:val="20"/>
          <w:szCs w:val="20"/>
        </w:rPr>
        <w:t>22570</w:t>
      </w:r>
    </w:p>
    <w:p w14:paraId="552216B3" w14:textId="77777777" w:rsidR="00BE0F32" w:rsidRPr="00BE0F32"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52AA5E2C"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3D0C60" w:rsidRPr="003E265A">
        <w:rPr>
          <w:rFonts w:ascii="Calibri" w:hAnsi="Calibri"/>
          <w:b/>
          <w:sz w:val="20"/>
          <w:szCs w:val="20"/>
        </w:rPr>
        <w:t>1200/BW00/Z</w:t>
      </w:r>
      <w:r w:rsidR="003D0C60">
        <w:rPr>
          <w:rFonts w:ascii="Calibri" w:hAnsi="Calibri"/>
          <w:b/>
          <w:sz w:val="20"/>
          <w:szCs w:val="20"/>
        </w:rPr>
        <w:t>T</w:t>
      </w:r>
      <w:r w:rsidR="003D0C60" w:rsidRPr="003E265A">
        <w:rPr>
          <w:rFonts w:ascii="Calibri" w:hAnsi="Calibri"/>
          <w:b/>
          <w:sz w:val="20"/>
          <w:szCs w:val="20"/>
        </w:rPr>
        <w:t>/KZ/2023/00001</w:t>
      </w:r>
      <w:r w:rsidR="003D0C60">
        <w:rPr>
          <w:rFonts w:ascii="Calibri" w:hAnsi="Calibri"/>
          <w:b/>
          <w:sz w:val="20"/>
          <w:szCs w:val="20"/>
        </w:rPr>
        <w:t xml:space="preserve">22570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5328D6DF" w:rsidR="00082234" w:rsidRPr="00082234" w:rsidRDefault="00082234" w:rsidP="00B84E23">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3D0C60" w:rsidRPr="003E265A">
        <w:rPr>
          <w:rFonts w:ascii="Calibri" w:hAnsi="Calibri"/>
          <w:b/>
          <w:sz w:val="20"/>
          <w:szCs w:val="20"/>
        </w:rPr>
        <w:t>1200/BW00/Z</w:t>
      </w:r>
      <w:r w:rsidR="003D0C60">
        <w:rPr>
          <w:rFonts w:ascii="Calibri" w:hAnsi="Calibri"/>
          <w:b/>
          <w:sz w:val="20"/>
          <w:szCs w:val="20"/>
        </w:rPr>
        <w:t>T</w:t>
      </w:r>
      <w:r w:rsidR="003D0C60" w:rsidRPr="003E265A">
        <w:rPr>
          <w:rFonts w:ascii="Calibri" w:hAnsi="Calibri"/>
          <w:b/>
          <w:sz w:val="20"/>
          <w:szCs w:val="20"/>
        </w:rPr>
        <w:t>/KZ/2023/00001</w:t>
      </w:r>
      <w:r w:rsidR="003D0C60">
        <w:rPr>
          <w:rFonts w:ascii="Calibri" w:hAnsi="Calibri"/>
          <w:b/>
          <w:sz w:val="20"/>
          <w:szCs w:val="20"/>
        </w:rPr>
        <w:t>22570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6"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7"/>
          <w:footerReference w:type="default" r:id="rId18"/>
          <w:headerReference w:type="first" r:id="rId19"/>
          <w:footerReference w:type="first" r:id="rId20"/>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C45FD91"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8"/>
      <w:bookmarkEnd w:id="19"/>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E1A5B">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7FDE2C1" w14:textId="77777777" w:rsidR="003D0C60" w:rsidRPr="00CD2578" w:rsidRDefault="003D0C60" w:rsidP="003D0C60">
      <w:pP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E1A5B" w:rsidRPr="001B44BE">
              <w:rPr>
                <w:rFonts w:asciiTheme="minorHAnsi" w:hAnsiTheme="minorHAnsi" w:cstheme="minorHAnsi"/>
                <w:b/>
                <w:bCs/>
                <w:sz w:val="18"/>
                <w:szCs w:val="18"/>
              </w:rPr>
              <w:t>dostawę</w:t>
            </w:r>
          </w:p>
        </w:tc>
        <w:tc>
          <w:tcPr>
            <w:tcW w:w="2126" w:type="dxa"/>
            <w:shd w:val="clear" w:color="auto" w:fill="auto"/>
            <w:vAlign w:val="center"/>
          </w:tcPr>
          <w:p w14:paraId="32E853F0" w14:textId="77777777"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 dostawy</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2332B0BB" w14:textId="77777777"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Wartość dostawy (PLN netto)</w:t>
            </w:r>
          </w:p>
        </w:tc>
        <w:tc>
          <w:tcPr>
            <w:tcW w:w="1701" w:type="dxa"/>
            <w:vAlign w:val="center"/>
          </w:tcPr>
          <w:p w14:paraId="6AB2A9C8" w14:textId="77777777"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328522B"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1CE526C5"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5E1A5B" w:rsidRPr="001B44BE">
              <w:rPr>
                <w:rFonts w:asciiTheme="minorHAnsi" w:hAnsiTheme="minorHAnsi" w:cstheme="minorHAnsi"/>
                <w:b/>
                <w:bCs/>
                <w:sz w:val="18"/>
                <w:szCs w:val="18"/>
              </w:rPr>
              <w:t>dostawy</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E1A5B">
        <w:rPr>
          <w:rFonts w:asciiTheme="minorHAnsi" w:hAnsiTheme="minorHAnsi" w:cstheme="minorHAnsi"/>
          <w:b/>
          <w:color w:val="FF0000"/>
          <w:sz w:val="20"/>
          <w:szCs w:val="20"/>
        </w:rPr>
        <w:t>dostaw</w:t>
      </w:r>
    </w:p>
    <w:p w14:paraId="63A87443"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E1A5B">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E1A5B">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508109AD"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E1A5B">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77777777"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E1A5B">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1E768037" w14:textId="77777777" w:rsidR="003D0C60" w:rsidRPr="00CD2578" w:rsidRDefault="003D0C60" w:rsidP="003D0C60">
            <w:pPr>
              <w:rPr>
                <w:rFonts w:asciiTheme="minorHAnsi" w:hAnsiTheme="minorHAnsi" w:cstheme="minorHAnsi"/>
                <w:b/>
              </w:rPr>
            </w:pPr>
            <w:r w:rsidRPr="00CD2578">
              <w:rPr>
                <w:rFonts w:asciiTheme="minorHAnsi" w:hAnsiTheme="minorHAnsi" w:cstheme="minorHAnsi"/>
                <w:b/>
              </w:rPr>
              <w:t>Dostawa tabletów wraz z osprzętem dla inkasentów ENEA Operator Sp. z o.o. 2024-2026</w:t>
            </w:r>
          </w:p>
          <w:p w14:paraId="2F67DBDE" w14:textId="51F0D05E"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07E4EB6" w14:textId="2D6EE192" w:rsidR="00550A03" w:rsidRPr="001C2799" w:rsidRDefault="00550A03" w:rsidP="001C2799">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550A03" w:rsidRPr="001C2799"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5D67" w16cex:dateUtc="2023-10-18T11:34:00Z"/>
  <w16cex:commentExtensible w16cex:durableId="28DA5D53" w16cex:dateUtc="2023-10-18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01944" w14:textId="77777777" w:rsidR="00C314F6" w:rsidRDefault="00C314F6" w:rsidP="007A1C80">
      <w:pPr>
        <w:spacing w:before="0"/>
      </w:pPr>
      <w:r>
        <w:separator/>
      </w:r>
    </w:p>
  </w:endnote>
  <w:endnote w:type="continuationSeparator" w:id="0">
    <w:p w14:paraId="23B09A50" w14:textId="77777777" w:rsidR="00C314F6" w:rsidRDefault="00C314F6" w:rsidP="007A1C80">
      <w:pPr>
        <w:spacing w:before="0"/>
      </w:pPr>
      <w:r>
        <w:continuationSeparator/>
      </w:r>
    </w:p>
  </w:endnote>
  <w:endnote w:type="continuationNotice" w:id="1">
    <w:p w14:paraId="6F3A6443" w14:textId="77777777" w:rsidR="00C314F6" w:rsidRDefault="00C314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2E048BE" w:rsidR="00C314F6" w:rsidRPr="006C4383" w:rsidRDefault="00C314F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C314F6" w:rsidRPr="00CC08B4" w:rsidRDefault="00C314F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2FDC1BF" w:rsidR="00C314F6" w:rsidRPr="006C4383" w:rsidRDefault="00C314F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C314F6" w:rsidRPr="00902DE3" w:rsidRDefault="00C314F6">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2C49" w14:textId="77777777" w:rsidR="00C314F6" w:rsidRDefault="00C314F6" w:rsidP="007A1C80">
      <w:pPr>
        <w:spacing w:before="0"/>
      </w:pPr>
      <w:r>
        <w:separator/>
      </w:r>
    </w:p>
  </w:footnote>
  <w:footnote w:type="continuationSeparator" w:id="0">
    <w:p w14:paraId="57B9E354" w14:textId="77777777" w:rsidR="00C314F6" w:rsidRDefault="00C314F6" w:rsidP="007A1C80">
      <w:pPr>
        <w:spacing w:before="0"/>
      </w:pPr>
      <w:r>
        <w:continuationSeparator/>
      </w:r>
    </w:p>
  </w:footnote>
  <w:footnote w:type="continuationNotice" w:id="1">
    <w:p w14:paraId="381A3659" w14:textId="77777777" w:rsidR="00C314F6" w:rsidRDefault="00C314F6">
      <w:pPr>
        <w:spacing w:before="0"/>
      </w:pPr>
    </w:p>
  </w:footnote>
  <w:footnote w:id="2">
    <w:p w14:paraId="13977039" w14:textId="26C5B7FE" w:rsidR="00C314F6" w:rsidRDefault="00C314F6" w:rsidP="008033BD">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w:t>
      </w:r>
    </w:p>
  </w:footnote>
  <w:footnote w:id="3">
    <w:p w14:paraId="48F2882A" w14:textId="0329A9C7" w:rsidR="00C314F6" w:rsidRDefault="00C314F6">
      <w:pPr>
        <w:pStyle w:val="Tekstprzypisudolnego"/>
      </w:pPr>
      <w:r w:rsidRPr="00CA6D66">
        <w:rPr>
          <w:rStyle w:val="Odwoanieprzypisudolnego"/>
          <w:color w:val="FF0000"/>
        </w:rPr>
        <w:footnoteRef/>
      </w:r>
      <w:r w:rsidRPr="00CA6D66">
        <w:rPr>
          <w:color w:val="FF0000"/>
        </w:rPr>
        <w:t xml:space="preserve"> Kryterium oceny ofert określone w rozdz. I pkt </w:t>
      </w:r>
      <w:r>
        <w:rPr>
          <w:color w:val="FF0000"/>
        </w:rPr>
        <w:t>14.1.2</w:t>
      </w:r>
      <w:r w:rsidRPr="00CA6D66">
        <w:rPr>
          <w:color w:val="FF0000"/>
        </w:rPr>
        <w:t xml:space="preserve"> WZ.</w:t>
      </w:r>
    </w:p>
  </w:footnote>
  <w:footnote w:id="4">
    <w:p w14:paraId="3392C195" w14:textId="77777777" w:rsidR="00C314F6" w:rsidRPr="00DF0F8F" w:rsidRDefault="00C314F6"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C314F6" w:rsidRPr="00DF0F8F" w:rsidRDefault="00C314F6"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C314F6" w:rsidRPr="00276318" w:rsidRDefault="00C314F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C314F6" w:rsidRPr="00276318" w:rsidRDefault="00C314F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C314F6" w:rsidRPr="00DF0F8F" w:rsidRDefault="00C314F6"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5">
    <w:p w14:paraId="7B6B615C" w14:textId="77777777" w:rsidR="00C314F6" w:rsidRPr="00637DEE" w:rsidRDefault="00C314F6"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C314F6" w:rsidRPr="00DD3397" w14:paraId="03104D00" w14:textId="77777777" w:rsidTr="004705CD">
      <w:trPr>
        <w:cantSplit/>
        <w:trHeight w:val="284"/>
      </w:trPr>
      <w:tc>
        <w:tcPr>
          <w:tcW w:w="6486" w:type="dxa"/>
          <w:tcBorders>
            <w:top w:val="nil"/>
            <w:left w:val="nil"/>
            <w:bottom w:val="nil"/>
            <w:right w:val="nil"/>
          </w:tcBorders>
        </w:tcPr>
        <w:p w14:paraId="08388EF7" w14:textId="77777777" w:rsidR="00C314F6" w:rsidRPr="00DD3397" w:rsidRDefault="00C314F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C314F6" w:rsidRPr="00DD3397" w:rsidRDefault="00C314F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314F6"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C314F6" w:rsidRPr="00DD3397" w:rsidRDefault="00C314F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0DEDC90" w:rsidR="00C314F6" w:rsidRPr="00513976" w:rsidRDefault="00C314F6" w:rsidP="00CE001C">
          <w:pPr>
            <w:pStyle w:val="Nagwek"/>
            <w:spacing w:before="0"/>
            <w:jc w:val="right"/>
            <w:rPr>
              <w:rFonts w:asciiTheme="minorHAnsi" w:hAnsiTheme="minorHAnsi" w:cstheme="minorHAnsi"/>
              <w:bCs/>
              <w:sz w:val="18"/>
              <w:szCs w:val="18"/>
              <w:highlight w:val="yellow"/>
            </w:rPr>
          </w:pPr>
          <w:r w:rsidRPr="003E265A">
            <w:rPr>
              <w:rFonts w:ascii="Calibri" w:hAnsi="Calibri"/>
              <w:b/>
              <w:sz w:val="20"/>
              <w:szCs w:val="20"/>
            </w:rPr>
            <w:t>1200/BW00/Z</w:t>
          </w:r>
          <w:r>
            <w:rPr>
              <w:rFonts w:ascii="Calibri" w:hAnsi="Calibri"/>
              <w:b/>
              <w:sz w:val="20"/>
              <w:szCs w:val="20"/>
            </w:rPr>
            <w:t>T</w:t>
          </w:r>
          <w:r w:rsidRPr="003E265A">
            <w:rPr>
              <w:rFonts w:ascii="Calibri" w:hAnsi="Calibri"/>
              <w:b/>
              <w:sz w:val="20"/>
              <w:szCs w:val="20"/>
            </w:rPr>
            <w:t>/KZ/2023/00001</w:t>
          </w:r>
          <w:r>
            <w:rPr>
              <w:rFonts w:ascii="Calibri" w:hAnsi="Calibri"/>
              <w:b/>
              <w:sz w:val="20"/>
              <w:szCs w:val="20"/>
            </w:rPr>
            <w:t>22570</w:t>
          </w:r>
        </w:p>
      </w:tc>
    </w:tr>
  </w:tbl>
  <w:p w14:paraId="4429F420" w14:textId="77777777" w:rsidR="00C314F6" w:rsidRPr="00C842CA" w:rsidRDefault="00C314F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C314F6" w:rsidRPr="00DD3397" w14:paraId="26F6035A" w14:textId="77777777" w:rsidTr="004705CD">
      <w:trPr>
        <w:cantSplit/>
        <w:trHeight w:val="284"/>
      </w:trPr>
      <w:tc>
        <w:tcPr>
          <w:tcW w:w="6489" w:type="dxa"/>
          <w:tcBorders>
            <w:top w:val="nil"/>
            <w:left w:val="nil"/>
            <w:bottom w:val="nil"/>
            <w:right w:val="nil"/>
          </w:tcBorders>
        </w:tcPr>
        <w:p w14:paraId="095F9AC8" w14:textId="77777777" w:rsidR="00C314F6" w:rsidRPr="00DD3397" w:rsidRDefault="00C314F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C314F6" w:rsidRPr="00DD3397" w:rsidRDefault="00C314F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314F6"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C314F6" w:rsidRPr="00DD3397" w:rsidRDefault="00C314F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6B1E3EFB" w:rsidR="00C314F6" w:rsidRPr="00821D8A" w:rsidRDefault="00C314F6" w:rsidP="00CE001C">
          <w:pPr>
            <w:pStyle w:val="Nagwek"/>
            <w:spacing w:before="0"/>
            <w:jc w:val="right"/>
            <w:rPr>
              <w:rFonts w:asciiTheme="minorHAnsi" w:hAnsiTheme="minorHAnsi" w:cstheme="minorHAnsi"/>
              <w:b/>
              <w:bCs/>
              <w:sz w:val="18"/>
              <w:szCs w:val="18"/>
              <w:highlight w:val="yellow"/>
            </w:rPr>
          </w:pPr>
          <w:r w:rsidRPr="003E265A">
            <w:rPr>
              <w:rFonts w:ascii="Calibri" w:hAnsi="Calibri"/>
              <w:b/>
              <w:sz w:val="20"/>
              <w:szCs w:val="20"/>
            </w:rPr>
            <w:t>1200/BW00/Z</w:t>
          </w:r>
          <w:r>
            <w:rPr>
              <w:rFonts w:ascii="Calibri" w:hAnsi="Calibri"/>
              <w:b/>
              <w:sz w:val="20"/>
              <w:szCs w:val="20"/>
            </w:rPr>
            <w:t>T</w:t>
          </w:r>
          <w:r w:rsidRPr="003E265A">
            <w:rPr>
              <w:rFonts w:ascii="Calibri" w:hAnsi="Calibri"/>
              <w:b/>
              <w:sz w:val="20"/>
              <w:szCs w:val="20"/>
            </w:rPr>
            <w:t>/KZ/2023/00001</w:t>
          </w:r>
          <w:r>
            <w:rPr>
              <w:rFonts w:ascii="Calibri" w:hAnsi="Calibri"/>
              <w:b/>
              <w:sz w:val="20"/>
              <w:szCs w:val="20"/>
            </w:rPr>
            <w:t>22570</w:t>
          </w:r>
        </w:p>
      </w:tc>
    </w:tr>
  </w:tbl>
  <w:p w14:paraId="4BFDEF50" w14:textId="77777777" w:rsidR="00C314F6" w:rsidRPr="00121F3A" w:rsidRDefault="00C314F6"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6CB42F7"/>
    <w:multiLevelType w:val="hybridMultilevel"/>
    <w:tmpl w:val="795A0C8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4" w15:restartNumberingAfterBreak="0">
    <w:nsid w:val="088E6C4C"/>
    <w:multiLevelType w:val="singleLevel"/>
    <w:tmpl w:val="B462AF2A"/>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09D01EEA"/>
    <w:multiLevelType w:val="hybridMultilevel"/>
    <w:tmpl w:val="1A76A0AE"/>
    <w:lvl w:ilvl="0" w:tplc="BA0020DA">
      <w:start w:val="1"/>
      <w:numFmt w:val="decimal"/>
      <w:lvlText w:val="%1."/>
      <w:lvlJc w:val="left"/>
      <w:pPr>
        <w:tabs>
          <w:tab w:val="num" w:pos="360"/>
        </w:tabs>
        <w:ind w:left="360" w:hanging="360"/>
      </w:pPr>
      <w:rPr>
        <w:rFonts w:cs="Times New Roman"/>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A6335B"/>
    <w:multiLevelType w:val="hybridMultilevel"/>
    <w:tmpl w:val="C43EFA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1B27C6"/>
    <w:multiLevelType w:val="hybridMultilevel"/>
    <w:tmpl w:val="FDC64058"/>
    <w:lvl w:ilvl="0" w:tplc="0A42DC26">
      <w:start w:val="1"/>
      <w:numFmt w:val="decimal"/>
      <w:lvlText w:val="3.%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507705F"/>
    <w:multiLevelType w:val="hybridMultilevel"/>
    <w:tmpl w:val="70B40E18"/>
    <w:lvl w:ilvl="0" w:tplc="BDD88EE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FA20D5"/>
    <w:multiLevelType w:val="hybridMultilevel"/>
    <w:tmpl w:val="7D5CA210"/>
    <w:lvl w:ilvl="0" w:tplc="208AA68E">
      <w:start w:val="7"/>
      <w:numFmt w:val="decimal"/>
      <w:lvlText w:val="3.%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1"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42" w15:restartNumberingAfterBreak="0">
    <w:nsid w:val="1A974B8D"/>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4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7" w15:restartNumberingAfterBreak="0">
    <w:nsid w:val="20C1438E"/>
    <w:multiLevelType w:val="hybridMultilevel"/>
    <w:tmpl w:val="E2F8FB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0E82A74"/>
    <w:multiLevelType w:val="hybridMultilevel"/>
    <w:tmpl w:val="1516353E"/>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50"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22B378B4"/>
    <w:multiLevelType w:val="hybridMultilevel"/>
    <w:tmpl w:val="BBBEF088"/>
    <w:lvl w:ilvl="0" w:tplc="A844AA56">
      <w:start w:val="2"/>
      <w:numFmt w:val="decimal"/>
      <w:lvlText w:val="%1."/>
      <w:lvlJc w:val="left"/>
      <w:pPr>
        <w:tabs>
          <w:tab w:val="num" w:pos="704"/>
        </w:tabs>
        <w:ind w:left="704" w:hanging="4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9" w15:restartNumberingAfterBreak="0">
    <w:nsid w:val="32C55E98"/>
    <w:multiLevelType w:val="multilevel"/>
    <w:tmpl w:val="D1F2C6FC"/>
    <w:lvl w:ilvl="0">
      <w:start w:val="1"/>
      <w:numFmt w:val="lowerLetter"/>
      <w:lvlText w:val="%1)"/>
      <w:lvlJc w:val="left"/>
      <w:pPr>
        <w:ind w:left="1004" w:hanging="360"/>
      </w:pPr>
      <w:rPr>
        <w:rFonts w:ascii="Calibri" w:hAnsi="Calibri" w:cs="Arial"/>
        <w:b w:val="0"/>
        <w:bCs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33CE3409"/>
    <w:multiLevelType w:val="hybridMultilevel"/>
    <w:tmpl w:val="E9E45D8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3DA7712"/>
    <w:multiLevelType w:val="hybridMultilevel"/>
    <w:tmpl w:val="51EA0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36EFC74">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361F7EF4"/>
    <w:multiLevelType w:val="multilevel"/>
    <w:tmpl w:val="E996D550"/>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decimal"/>
      <w:lvlText w:val="%1.%2.%3."/>
      <w:lvlJc w:val="left"/>
      <w:pPr>
        <w:ind w:left="1572" w:hanging="720"/>
      </w:pPr>
      <w:rPr>
        <w:rFonts w:asciiTheme="minorHAnsi" w:hAnsiTheme="minorHAnsi" w:cstheme="minorHAnsi"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6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7" w15:restartNumberingAfterBreak="0">
    <w:nsid w:val="395F2888"/>
    <w:multiLevelType w:val="hybridMultilevel"/>
    <w:tmpl w:val="27CAECD0"/>
    <w:lvl w:ilvl="0" w:tplc="CCB4CB9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68"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01518F4"/>
    <w:multiLevelType w:val="hybridMultilevel"/>
    <w:tmpl w:val="292CE618"/>
    <w:lvl w:ilvl="0" w:tplc="A83EF376">
      <w:start w:val="2"/>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1E35491"/>
    <w:multiLevelType w:val="hybridMultilevel"/>
    <w:tmpl w:val="27E00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4" w15:restartNumberingAfterBreak="0">
    <w:nsid w:val="422003BA"/>
    <w:multiLevelType w:val="hybridMultilevel"/>
    <w:tmpl w:val="76B45DEE"/>
    <w:lvl w:ilvl="0" w:tplc="87986C0A">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11567334">
      <w:start w:val="1"/>
      <w:numFmt w:val="decimal"/>
      <w:lvlText w:val="%3."/>
      <w:lvlJc w:val="left"/>
      <w:pPr>
        <w:tabs>
          <w:tab w:val="num" w:pos="360"/>
        </w:tabs>
        <w:ind w:left="360" w:hanging="360"/>
      </w:pPr>
      <w:rPr>
        <w:rFonts w:cs="Times New Roman"/>
        <w:b w:val="0"/>
      </w:rPr>
    </w:lvl>
    <w:lvl w:ilvl="3" w:tplc="DB1A1F96">
      <w:start w:val="1"/>
      <w:numFmt w:val="lowerLetter"/>
      <w:lvlText w:val="%4)"/>
      <w:lvlJc w:val="left"/>
      <w:pPr>
        <w:tabs>
          <w:tab w:val="num" w:pos="2880"/>
        </w:tabs>
        <w:ind w:left="2880" w:hanging="360"/>
      </w:pPr>
      <w:rPr>
        <w:rFonts w:cs="Times New Roman"/>
        <w:i w:val="0"/>
      </w:rPr>
    </w:lvl>
    <w:lvl w:ilvl="4" w:tplc="4926C0F0">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1">
    <w:nsid w:val="49A1622C"/>
    <w:multiLevelType w:val="hybridMultilevel"/>
    <w:tmpl w:val="86A01E08"/>
    <w:lvl w:ilvl="0" w:tplc="7570CFEA">
      <w:start w:val="1"/>
      <w:numFmt w:val="decimal"/>
      <w:lvlText w:val="§ %1"/>
      <w:lvlJc w:val="left"/>
      <w:pPr>
        <w:tabs>
          <w:tab w:val="num" w:pos="567"/>
        </w:tabs>
        <w:ind w:left="567" w:hanging="567"/>
      </w:pPr>
      <w:rPr>
        <w:rFonts w:cs="Times New Roman" w:hint="default"/>
        <w:b/>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02B3F4B"/>
    <w:multiLevelType w:val="multilevel"/>
    <w:tmpl w:val="D444F1C0"/>
    <w:lvl w:ilvl="0">
      <w:start w:val="1"/>
      <w:numFmt w:val="decimal"/>
      <w:lvlText w:val="%1."/>
      <w:lvlJc w:val="left"/>
      <w:pPr>
        <w:ind w:left="900" w:hanging="360"/>
      </w:p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5A42EAE"/>
    <w:multiLevelType w:val="hybridMultilevel"/>
    <w:tmpl w:val="0D189B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0" w15:restartNumberingAfterBreak="0">
    <w:nsid w:val="56B5314E"/>
    <w:multiLevelType w:val="multilevel"/>
    <w:tmpl w:val="9E44FFE0"/>
    <w:lvl w:ilvl="0">
      <w:start w:val="13"/>
      <w:numFmt w:val="decimal"/>
      <w:lvlText w:val="%1."/>
      <w:lvlJc w:val="left"/>
      <w:pPr>
        <w:ind w:left="360" w:hanging="360"/>
      </w:pPr>
      <w:rPr>
        <w:rFonts w:cs="Times New Roman" w:hint="default"/>
      </w:rPr>
    </w:lvl>
    <w:lvl w:ilvl="1">
      <w:start w:val="1"/>
      <w:numFmt w:val="decimal"/>
      <w:lvlText w:val="%1.%2."/>
      <w:lvlJc w:val="left"/>
      <w:pPr>
        <w:ind w:left="715"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59927D5D"/>
    <w:multiLevelType w:val="hybridMultilevel"/>
    <w:tmpl w:val="5D366654"/>
    <w:lvl w:ilvl="0" w:tplc="3E8499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7" w15:restartNumberingAfterBreak="0">
    <w:nsid w:val="5D9744ED"/>
    <w:multiLevelType w:val="hybridMultilevel"/>
    <w:tmpl w:val="180C0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296EEE"/>
    <w:multiLevelType w:val="hybridMultilevel"/>
    <w:tmpl w:val="7EDE9B4E"/>
    <w:lvl w:ilvl="0" w:tplc="6624ECB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5FB0351C"/>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C31877"/>
    <w:multiLevelType w:val="multilevel"/>
    <w:tmpl w:val="A176978E"/>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08"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6AF34B1B"/>
    <w:multiLevelType w:val="hybridMultilevel"/>
    <w:tmpl w:val="144C0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6C292634"/>
    <w:multiLevelType w:val="hybridMultilevel"/>
    <w:tmpl w:val="B538AC74"/>
    <w:lvl w:ilvl="0" w:tplc="BA82BF8C">
      <w:start w:val="1"/>
      <w:numFmt w:val="bullet"/>
      <w:lvlText w:val=""/>
      <w:lvlJc w:val="left"/>
      <w:pPr>
        <w:ind w:left="720" w:hanging="360"/>
      </w:pPr>
      <w:rPr>
        <w:rFonts w:ascii="Symbol" w:hAnsi="Symbol" w:hint="default"/>
      </w:rPr>
    </w:lvl>
    <w:lvl w:ilvl="1" w:tplc="BA82BF8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6D727650"/>
    <w:multiLevelType w:val="hybridMultilevel"/>
    <w:tmpl w:val="2B6A0E5A"/>
    <w:lvl w:ilvl="0" w:tplc="440E2B6A">
      <w:start w:val="2"/>
      <w:numFmt w:val="decimal"/>
      <w:lvlText w:val="%1."/>
      <w:lvlJc w:val="left"/>
      <w:pPr>
        <w:tabs>
          <w:tab w:val="num" w:pos="2340"/>
        </w:tabs>
        <w:ind w:left="2340" w:hanging="360"/>
      </w:pPr>
      <w:rPr>
        <w:rFonts w:cs="Times New Roman"/>
        <w:b w:val="0"/>
      </w:rPr>
    </w:lvl>
    <w:lvl w:ilvl="1" w:tplc="04150019">
      <w:start w:val="1"/>
      <w:numFmt w:val="lowerLetter"/>
      <w:lvlText w:val="%2."/>
      <w:lvlJc w:val="left"/>
      <w:pPr>
        <w:ind w:left="1440" w:hanging="360"/>
      </w:pPr>
      <w:rPr>
        <w:rFonts w:cs="Times New Roman"/>
      </w:rPr>
    </w:lvl>
    <w:lvl w:ilvl="2" w:tplc="3926B6B2">
      <w:start w:val="1"/>
      <w:numFmt w:val="lowerLetter"/>
      <w:lvlText w:val="%3)"/>
      <w:lvlJc w:val="left"/>
      <w:pPr>
        <w:ind w:left="1995" w:hanging="15"/>
      </w:pPr>
    </w:lvl>
    <w:lvl w:ilvl="3" w:tplc="0415000F">
      <w:start w:val="1"/>
      <w:numFmt w:val="decimal"/>
      <w:lvlText w:val="%4."/>
      <w:lvlJc w:val="left"/>
      <w:pPr>
        <w:ind w:left="2880" w:hanging="360"/>
      </w:pPr>
      <w:rPr>
        <w:rFonts w:cs="Times New Roman"/>
      </w:rPr>
    </w:lvl>
    <w:lvl w:ilvl="4" w:tplc="F7B22A4A">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6FDB6F5F"/>
    <w:multiLevelType w:val="hybridMultilevel"/>
    <w:tmpl w:val="324CDD42"/>
    <w:lvl w:ilvl="0" w:tplc="2C448828">
      <w:start w:val="1"/>
      <w:numFmt w:val="decimal"/>
      <w:lvlText w:val="%1."/>
      <w:lvlJc w:val="left"/>
      <w:pPr>
        <w:tabs>
          <w:tab w:val="num" w:pos="360"/>
        </w:tabs>
        <w:ind w:left="340" w:hanging="340"/>
      </w:pPr>
      <w:rPr>
        <w:rFonts w:ascii="Calibri" w:hAnsi="Calibri"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876510"/>
    <w:multiLevelType w:val="hybridMultilevel"/>
    <w:tmpl w:val="05C0E768"/>
    <w:lvl w:ilvl="0" w:tplc="1CC4FDBC">
      <w:start w:val="4"/>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0"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31"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7B885EEA"/>
    <w:multiLevelType w:val="hybridMultilevel"/>
    <w:tmpl w:val="F9D4F83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EFE18F2"/>
    <w:multiLevelType w:val="hybridMultilevel"/>
    <w:tmpl w:val="50E6E84E"/>
    <w:lvl w:ilvl="0" w:tplc="D4D20BBE">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Times New Roman"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Times New Roman"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Times New Roman" w:hint="default"/>
      </w:rPr>
    </w:lvl>
    <w:lvl w:ilvl="8" w:tplc="04150005">
      <w:start w:val="1"/>
      <w:numFmt w:val="bullet"/>
      <w:lvlText w:val=""/>
      <w:lvlJc w:val="left"/>
      <w:pPr>
        <w:ind w:left="7898" w:hanging="360"/>
      </w:pPr>
      <w:rPr>
        <w:rFonts w:ascii="Wingdings" w:hAnsi="Wingdings" w:hint="default"/>
      </w:rPr>
    </w:lvl>
  </w:abstractNum>
  <w:num w:numId="1">
    <w:abstractNumId w:val="9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4"/>
  </w:num>
  <w:num w:numId="3">
    <w:abstractNumId w:val="105"/>
  </w:num>
  <w:num w:numId="4">
    <w:abstractNumId w:val="66"/>
  </w:num>
  <w:num w:numId="5">
    <w:abstractNumId w:val="82"/>
  </w:num>
  <w:num w:numId="6">
    <w:abstractNumId w:val="100"/>
  </w:num>
  <w:num w:numId="7">
    <w:abstractNumId w:val="102"/>
  </w:num>
  <w:num w:numId="8">
    <w:abstractNumId w:val="32"/>
  </w:num>
  <w:num w:numId="9">
    <w:abstractNumId w:val="115"/>
  </w:num>
  <w:num w:numId="10">
    <w:abstractNumId w:val="104"/>
  </w:num>
  <w:num w:numId="11">
    <w:abstractNumId w:val="123"/>
  </w:num>
  <w:num w:numId="12">
    <w:abstractNumId w:val="19"/>
  </w:num>
  <w:num w:numId="13">
    <w:abstractNumId w:val="0"/>
  </w:num>
  <w:num w:numId="14">
    <w:abstractNumId w:val="94"/>
  </w:num>
  <w:num w:numId="15">
    <w:abstractNumId w:val="94"/>
  </w:num>
  <w:num w:numId="16">
    <w:abstractNumId w:val="119"/>
  </w:num>
  <w:num w:numId="17">
    <w:abstractNumId w:val="94"/>
  </w:num>
  <w:num w:numId="18">
    <w:abstractNumId w:val="98"/>
  </w:num>
  <w:num w:numId="19">
    <w:abstractNumId w:val="134"/>
  </w:num>
  <w:num w:numId="20">
    <w:abstractNumId w:val="22"/>
  </w:num>
  <w:num w:numId="21">
    <w:abstractNumId w:val="78"/>
  </w:num>
  <w:num w:numId="22">
    <w:abstractNumId w:val="65"/>
  </w:num>
  <w:num w:numId="23">
    <w:abstractNumId w:val="106"/>
  </w:num>
  <w:num w:numId="24">
    <w:abstractNumId w:val="29"/>
  </w:num>
  <w:num w:numId="25">
    <w:abstractNumId w:val="54"/>
  </w:num>
  <w:num w:numId="26">
    <w:abstractNumId w:val="9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6"/>
  </w:num>
  <w:num w:numId="33">
    <w:abstractNumId w:val="60"/>
  </w:num>
  <w:num w:numId="34">
    <w:abstractNumId w:val="88"/>
  </w:num>
  <w:num w:numId="35">
    <w:abstractNumId w:val="83"/>
  </w:num>
  <w:num w:numId="36">
    <w:abstractNumId w:val="20"/>
  </w:num>
  <w:num w:numId="37">
    <w:abstractNumId w:val="133"/>
  </w:num>
  <w:num w:numId="38">
    <w:abstractNumId w:val="75"/>
  </w:num>
  <w:num w:numId="39">
    <w:abstractNumId w:val="84"/>
  </w:num>
  <w:num w:numId="40">
    <w:abstractNumId w:val="96"/>
  </w:num>
  <w:num w:numId="41">
    <w:abstractNumId w:val="9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22"/>
  </w:num>
  <w:num w:numId="43">
    <w:abstractNumId w:val="103"/>
  </w:num>
  <w:num w:numId="44">
    <w:abstractNumId w:val="124"/>
  </w:num>
  <w:num w:numId="45">
    <w:abstractNumId w:val="63"/>
  </w:num>
  <w:num w:numId="46">
    <w:abstractNumId w:val="127"/>
  </w:num>
  <w:num w:numId="47">
    <w:abstractNumId w:val="45"/>
  </w:num>
  <w:num w:numId="48">
    <w:abstractNumId w:val="114"/>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8"/>
  </w:num>
  <w:num w:numId="53">
    <w:abstractNumId w:val="77"/>
  </w:num>
  <w:num w:numId="54">
    <w:abstractNumId w:val="76"/>
  </w:num>
  <w:num w:numId="55">
    <w:abstractNumId w:val="89"/>
  </w:num>
  <w:num w:numId="56">
    <w:abstractNumId w:val="52"/>
  </w:num>
  <w:num w:numId="57">
    <w:abstractNumId w:val="37"/>
  </w:num>
  <w:num w:numId="58">
    <w:abstractNumId w:val="73"/>
  </w:num>
  <w:num w:numId="59">
    <w:abstractNumId w:val="125"/>
  </w:num>
  <w:num w:numId="60">
    <w:abstractNumId w:val="27"/>
  </w:num>
  <w:num w:numId="61">
    <w:abstractNumId w:val="112"/>
  </w:num>
  <w:num w:numId="62">
    <w:abstractNumId w:val="43"/>
  </w:num>
  <w:num w:numId="63">
    <w:abstractNumId w:val="69"/>
  </w:num>
  <w:num w:numId="64">
    <w:abstractNumId w:val="40"/>
  </w:num>
  <w:num w:numId="65">
    <w:abstractNumId w:val="48"/>
  </w:num>
  <w:num w:numId="6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num>
  <w:num w:numId="70">
    <w:abstractNumId w:val="31"/>
  </w:num>
  <w:num w:numId="71">
    <w:abstractNumId w:val="9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5"/>
  </w:num>
  <w:num w:numId="77">
    <w:abstractNumId w:val="129"/>
  </w:num>
  <w:num w:numId="78">
    <w:abstractNumId w:val="41"/>
  </w:num>
  <w:num w:numId="79">
    <w:abstractNumId w:val="57"/>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num>
  <w:num w:numId="9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8"/>
  </w:num>
  <w:num w:numId="108">
    <w:abstractNumId w:val="21"/>
  </w:num>
  <w:num w:numId="109">
    <w:abstractNumId w:val="39"/>
  </w:num>
  <w:num w:numId="110">
    <w:abstractNumId w:val="34"/>
  </w:num>
  <w:num w:numId="111">
    <w:abstractNumId w:val="47"/>
  </w:num>
  <w:num w:numId="112">
    <w:abstractNumId w:val="61"/>
  </w:num>
  <w:num w:numId="113">
    <w:abstractNumId w:val="92"/>
  </w:num>
  <w:num w:numId="114">
    <w:abstractNumId w:val="135"/>
  </w:num>
  <w:num w:numId="115">
    <w:abstractNumId w:val="90"/>
  </w:num>
  <w:num w:numId="116">
    <w:abstractNumId w:val="33"/>
  </w:num>
  <w:num w:numId="117">
    <w:abstractNumId w:val="79"/>
  </w:num>
  <w:num w:numId="118">
    <w:abstractNumId w:val="129"/>
  </w:num>
  <w:num w:numId="119">
    <w:abstractNumId w:val="50"/>
  </w:num>
  <w:num w:numId="120">
    <w:abstractNumId w:val="51"/>
  </w:num>
  <w:num w:numId="121">
    <w:abstractNumId w:val="80"/>
  </w:num>
  <w:num w:numId="122">
    <w:abstractNumId w:val="59"/>
  </w:num>
  <w:num w:numId="123">
    <w:abstractNumId w:val="59"/>
    <w:lvlOverride w:ilvl="0">
      <w:startOverride w:val="1"/>
    </w:lvlOverride>
  </w:num>
  <w:num w:numId="124">
    <w:abstractNumId w:val="85"/>
  </w:num>
  <w:num w:numId="125">
    <w:abstractNumId w:val="62"/>
  </w:num>
  <w:num w:numId="126">
    <w:abstractNumId w:val="70"/>
  </w:num>
  <w:num w:numId="127">
    <w:abstractNumId w:val="109"/>
  </w:num>
  <w:num w:numId="128">
    <w:abstractNumId w:val="107"/>
  </w:num>
  <w:num w:numId="129">
    <w:abstractNumId w:val="64"/>
  </w:num>
  <w:num w:numId="130">
    <w:abstractNumId w:val="111"/>
  </w:num>
  <w:num w:numId="131">
    <w:abstractNumId w:val="1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285"/>
    <w:rsid w:val="00126662"/>
    <w:rsid w:val="001266B2"/>
    <w:rsid w:val="00126891"/>
    <w:rsid w:val="001268F7"/>
    <w:rsid w:val="00126AA4"/>
    <w:rsid w:val="001274D5"/>
    <w:rsid w:val="001275D2"/>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799"/>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F5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C60"/>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C769C"/>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16"/>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50F"/>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E5A"/>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419"/>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4F6"/>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6D66"/>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0E1C"/>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compliance/kodeks-kontrahento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ndroid.com/intl/pl_pl/enterprise/recommended/)%20%20" TargetMode="External"/><Relationship Id="rId17" Type="http://schemas.openxmlformats.org/officeDocument/2006/relationships/header" Target="header1.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eop.iod@operator.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AB6B22DB-AB22-49F2-85E5-7C061017C7A4}">
  <ds:schemaRefs>
    <ds:schemaRef ds:uri="http://schemas.openxmlformats.org/officeDocument/2006/bibliography"/>
  </ds:schemaRefs>
</ds:datastoreItem>
</file>

<file path=customXml/itemProps5.xml><?xml version="1.0" encoding="utf-8"?>
<ds:datastoreItem xmlns:ds="http://schemas.openxmlformats.org/officeDocument/2006/customXml" ds:itemID="{7CF46774-84DC-458D-BFBC-83A58089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3687</Words>
  <Characters>22124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2024-01-19T13:15:00Z</cp:lastPrinted>
  <dcterms:created xsi:type="dcterms:W3CDTF">2024-01-19T13:16:00Z</dcterms:created>
  <dcterms:modified xsi:type="dcterms:W3CDTF">2024-01-19T13:17:00Z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